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djustRightInd w:val="1"/>
        <w:spacing w:line="588" w:lineRule="exact"/>
        <w:ind w:right="852"/>
        <w:jc w:val="center"/>
        <w:rPr>
          <w:rFonts w:hint="default"/>
          <w:color w:val="auto"/>
          <w:spacing w:val="2"/>
        </w:rPr>
      </w:pPr>
      <w:r>
        <w:rPr>
          <w:rFonts w:hint="eastAsia"/>
          <w:color w:val="auto"/>
          <w:spacing w:val="2"/>
          <w:sz w:val="48"/>
        </w:rPr>
        <w:t>目　　　次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</w:p>
    <w:p>
      <w:pPr>
        <w:pStyle w:val="0"/>
        <w:adjustRightInd w:val="1"/>
        <w:spacing w:line="428" w:lineRule="exact"/>
        <w:ind w:right="852"/>
        <w:jc w:val="center"/>
        <w:rPr>
          <w:rFonts w:hint="default"/>
          <w:color w:val="auto"/>
          <w:spacing w:val="2"/>
        </w:rPr>
      </w:pPr>
      <w:r>
        <w:rPr>
          <w:rFonts w:hint="eastAsia"/>
          <w:color w:val="auto"/>
          <w:spacing w:val="2"/>
          <w:sz w:val="32"/>
        </w:rPr>
        <w:t>第１編　総　　　説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第１章　学校及び学校事務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</w:t>
      </w:r>
      <w:r>
        <w:rPr>
          <w:rFonts w:hint="eastAsia"/>
          <w:color w:val="auto"/>
        </w:rPr>
        <w:t>１　学校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(1) </w:t>
      </w:r>
      <w:r>
        <w:rPr>
          <w:rFonts w:hint="eastAsia"/>
          <w:color w:val="auto"/>
        </w:rPr>
        <w:t>学校の種類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1 -   1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(2) </w:t>
      </w:r>
      <w:r>
        <w:rPr>
          <w:rFonts w:hint="eastAsia"/>
          <w:color w:val="auto"/>
        </w:rPr>
        <w:t>学校の設置基準と教職員定数等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1 -   2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  (3) </w:t>
      </w:r>
      <w:r>
        <w:rPr>
          <w:rFonts w:hint="eastAsia"/>
          <w:color w:val="auto"/>
        </w:rPr>
        <w:t>学校と教育行政機関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1 -   5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(4) </w:t>
      </w:r>
      <w:r>
        <w:rPr>
          <w:rFonts w:hint="eastAsia"/>
          <w:color w:val="auto"/>
        </w:rPr>
        <w:t>学校評議員制度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1 -   </w:t>
      </w:r>
      <w:r>
        <w:rPr>
          <w:rFonts w:hint="eastAsia"/>
          <w:color w:val="auto"/>
        </w:rPr>
        <w:t>5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  (5) </w:t>
      </w:r>
      <w:r>
        <w:rPr>
          <w:rFonts w:hint="eastAsia"/>
          <w:color w:val="auto"/>
        </w:rPr>
        <w:t>学校運営協議会制度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1 -   6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  (6) </w:t>
      </w:r>
      <w:r>
        <w:rPr>
          <w:rFonts w:hint="eastAsia"/>
          <w:color w:val="auto"/>
        </w:rPr>
        <w:t>学校評価制度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1 -   6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２　学校事務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(1) </w:t>
      </w:r>
      <w:r>
        <w:rPr>
          <w:rFonts w:hint="eastAsia"/>
          <w:color w:val="auto"/>
        </w:rPr>
        <w:t>学校事務の領域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1 -   8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  (2) </w:t>
      </w:r>
      <w:r>
        <w:rPr>
          <w:rFonts w:hint="eastAsia"/>
          <w:color w:val="auto"/>
        </w:rPr>
        <w:t>学校事務職員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1 -   8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  (3) </w:t>
      </w:r>
      <w:r>
        <w:rPr>
          <w:rFonts w:hint="eastAsia"/>
          <w:color w:val="auto"/>
        </w:rPr>
        <w:t>学校事務職員の研修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1 -   9</w:t>
      </w:r>
    </w:p>
    <w:p>
      <w:pPr>
        <w:pStyle w:val="0"/>
        <w:adjustRightInd w:val="1"/>
        <w:ind w:right="852"/>
        <w:rPr>
          <w:rFonts w:hint="default"/>
          <w:color w:val="auto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(4) </w:t>
      </w:r>
      <w:r>
        <w:rPr>
          <w:rFonts w:hint="eastAsia"/>
          <w:color w:val="auto"/>
        </w:rPr>
        <w:t>学校事務職員の標準的職務表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1 -  10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eastAsia"/>
          <w:color w:val="auto"/>
        </w:rPr>
        <w:t>(</w:t>
      </w:r>
      <w:r>
        <w:rPr>
          <w:rFonts w:hint="default"/>
          <w:color w:val="auto"/>
        </w:rPr>
        <w:t>5</w:t>
      </w:r>
      <w:r>
        <w:rPr>
          <w:rFonts w:hint="eastAsia"/>
          <w:color w:val="auto"/>
        </w:rPr>
        <w:t>)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共同学校事務室････････････････････････････････････････････････････</w:t>
      </w:r>
      <w:r>
        <w:rPr>
          <w:rFonts w:hint="eastAsia"/>
          <w:color w:val="auto"/>
        </w:rPr>
        <w:t xml:space="preserve"> 1 -  11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第２章　文書・公印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１　文書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</w:t>
      </w:r>
      <w:r>
        <w:rPr>
          <w:rFonts w:hint="default"/>
          <w:color w:val="auto"/>
        </w:rPr>
        <w:t xml:space="preserve">  (1) </w:t>
      </w:r>
      <w:r>
        <w:rPr>
          <w:rFonts w:hint="eastAsia"/>
          <w:color w:val="auto"/>
        </w:rPr>
        <w:t>文書の意義・定義と特性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1 -  15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  (2) </w:t>
      </w:r>
      <w:r>
        <w:rPr>
          <w:rFonts w:hint="eastAsia"/>
          <w:color w:val="auto"/>
        </w:rPr>
        <w:t>文書の分類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1 -  15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(3) </w:t>
      </w:r>
      <w:r>
        <w:rPr>
          <w:rFonts w:hint="eastAsia"/>
          <w:color w:val="auto"/>
        </w:rPr>
        <w:t>公文書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1 -  16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(4) </w:t>
      </w:r>
      <w:r>
        <w:rPr>
          <w:rFonts w:hint="eastAsia"/>
          <w:color w:val="auto"/>
        </w:rPr>
        <w:t>学校における文書事務の内容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1 -  17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(5) </w:t>
      </w:r>
      <w:r>
        <w:rPr>
          <w:rFonts w:hint="eastAsia"/>
          <w:color w:val="auto"/>
        </w:rPr>
        <w:t>文書事務の実践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1 -  17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  (6) </w:t>
      </w:r>
      <w:r>
        <w:rPr>
          <w:rFonts w:hint="eastAsia"/>
          <w:color w:val="auto"/>
        </w:rPr>
        <w:t>電子文書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1 -  23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２　公印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(1) </w:t>
      </w:r>
      <w:r>
        <w:rPr>
          <w:rFonts w:hint="eastAsia"/>
          <w:color w:val="auto"/>
        </w:rPr>
        <w:t>公印の種類と意義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1 -  24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(2) </w:t>
      </w:r>
      <w:r>
        <w:rPr>
          <w:rFonts w:hint="eastAsia"/>
          <w:color w:val="auto"/>
        </w:rPr>
        <w:t>公印の管理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1 -  24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(3) </w:t>
      </w:r>
      <w:r>
        <w:rPr>
          <w:rFonts w:hint="eastAsia"/>
          <w:color w:val="auto"/>
        </w:rPr>
        <w:t>公印の作成，改刻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1 -  24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(4) </w:t>
      </w:r>
      <w:r>
        <w:rPr>
          <w:rFonts w:hint="eastAsia"/>
          <w:color w:val="auto"/>
        </w:rPr>
        <w:t>公印の使用にあたって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1 -  24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３　情報公開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  (1) </w:t>
      </w:r>
      <w:r>
        <w:rPr>
          <w:rFonts w:hint="eastAsia"/>
          <w:color w:val="auto"/>
        </w:rPr>
        <w:t>情報公開制度の背景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1 -  25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  (2) </w:t>
      </w:r>
      <w:r>
        <w:rPr>
          <w:rFonts w:hint="eastAsia"/>
          <w:color w:val="auto"/>
        </w:rPr>
        <w:t>情報の公開の分類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1 -  25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  (3) </w:t>
      </w:r>
      <w:r>
        <w:rPr>
          <w:rFonts w:hint="eastAsia"/>
          <w:color w:val="auto"/>
        </w:rPr>
        <w:t>情報公開制度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1 -  25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  (4) </w:t>
      </w:r>
      <w:r>
        <w:rPr>
          <w:rFonts w:hint="eastAsia"/>
          <w:color w:val="auto"/>
        </w:rPr>
        <w:t>個人情報保護制度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1 -  27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  (5) </w:t>
      </w:r>
      <w:r>
        <w:rPr>
          <w:rFonts w:hint="eastAsia"/>
          <w:color w:val="auto"/>
        </w:rPr>
        <w:t>情報公開制度と学校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1 -  2</w:t>
      </w:r>
      <w:r>
        <w:rPr>
          <w:rFonts w:hint="eastAsia"/>
          <w:color w:val="auto"/>
        </w:rPr>
        <w:t>8</w:t>
      </w:r>
    </w:p>
    <w:p>
      <w:pPr>
        <w:pStyle w:val="0"/>
        <w:adjustRightInd w:val="1"/>
        <w:ind w:right="852"/>
        <w:rPr>
          <w:rFonts w:hint="default"/>
          <w:color w:val="auto"/>
        </w:rPr>
      </w:pP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第３章</w:t>
      </w:r>
      <w:r>
        <w:rPr>
          <w:rFonts w:hint="default"/>
          <w:color w:val="auto"/>
        </w:rPr>
        <w:t xml:space="preserve">  </w:t>
      </w:r>
      <w:r>
        <w:rPr>
          <w:rFonts w:hint="eastAsia"/>
          <w:color w:val="auto"/>
        </w:rPr>
        <w:t>調査統計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１　調査統計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>(1)</w:t>
      </w:r>
      <w:r>
        <w:rPr>
          <w:rFonts w:hint="eastAsia"/>
          <w:color w:val="auto"/>
        </w:rPr>
        <w:t>学校基本調査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1 -  31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>(2)</w:t>
      </w:r>
      <w:r>
        <w:rPr>
          <w:rFonts w:hint="eastAsia"/>
          <w:color w:val="auto"/>
        </w:rPr>
        <w:t>学校教員統計調査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1 -  31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>(3)</w:t>
      </w:r>
      <w:r>
        <w:rPr>
          <w:rFonts w:hint="eastAsia"/>
          <w:color w:val="auto"/>
        </w:rPr>
        <w:t>教職員調査書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1 -  32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>(4)</w:t>
      </w:r>
      <w:r>
        <w:rPr>
          <w:rFonts w:hint="eastAsia"/>
          <w:color w:val="auto"/>
        </w:rPr>
        <w:t>勤務条件等に関する調査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1 -  32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>(5)</w:t>
      </w:r>
      <w:r>
        <w:rPr>
          <w:rFonts w:hint="eastAsia"/>
          <w:color w:val="auto"/>
        </w:rPr>
        <w:t>その他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1 -  32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</w:p>
    <w:p>
      <w:pPr>
        <w:pStyle w:val="0"/>
        <w:adjustRightInd w:val="1"/>
        <w:spacing w:line="428" w:lineRule="exact"/>
        <w:ind w:right="852"/>
        <w:jc w:val="center"/>
        <w:rPr>
          <w:rFonts w:hint="default"/>
          <w:color w:val="auto"/>
          <w:spacing w:val="2"/>
        </w:rPr>
      </w:pPr>
      <w:r>
        <w:rPr>
          <w:rFonts w:hint="eastAsia"/>
          <w:color w:val="auto"/>
          <w:spacing w:val="2"/>
          <w:sz w:val="32"/>
        </w:rPr>
        <w:t>第２編　　児童・生徒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第１章</w:t>
      </w:r>
      <w:r>
        <w:rPr>
          <w:rFonts w:hint="default"/>
          <w:color w:val="auto"/>
        </w:rPr>
        <w:t xml:space="preserve">  </w:t>
      </w:r>
      <w:r>
        <w:rPr>
          <w:rFonts w:hint="eastAsia"/>
          <w:color w:val="auto"/>
        </w:rPr>
        <w:t>学籍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</w:t>
      </w:r>
      <w:r>
        <w:rPr>
          <w:rFonts w:hint="eastAsia"/>
          <w:color w:val="auto"/>
        </w:rPr>
        <w:t>１</w:t>
      </w:r>
      <w:r>
        <w:rPr>
          <w:rFonts w:hint="default"/>
          <w:color w:val="auto"/>
        </w:rPr>
        <w:t xml:space="preserve">  </w:t>
      </w:r>
      <w:r>
        <w:rPr>
          <w:rFonts w:hint="eastAsia"/>
          <w:color w:val="auto"/>
        </w:rPr>
        <w:t>就学（入学）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  (1) </w:t>
      </w:r>
      <w:r>
        <w:rPr>
          <w:rFonts w:hint="eastAsia"/>
          <w:color w:val="auto"/>
        </w:rPr>
        <w:t>市町教育委員会が処理すべき就学事務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</w:t>
      </w:r>
      <w:r>
        <w:rPr>
          <w:rFonts w:hint="default"/>
          <w:color w:val="auto"/>
        </w:rPr>
        <w:t xml:space="preserve"> 2 -   1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  (2) </w:t>
      </w:r>
      <w:r>
        <w:rPr>
          <w:rFonts w:hint="eastAsia"/>
          <w:color w:val="auto"/>
        </w:rPr>
        <w:t>校長が処理すべき就学事務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2 -   1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</w:t>
      </w:r>
      <w:r>
        <w:rPr>
          <w:rFonts w:hint="eastAsia"/>
          <w:color w:val="auto"/>
        </w:rPr>
        <w:t>２</w:t>
      </w:r>
      <w:r>
        <w:rPr>
          <w:rFonts w:hint="default"/>
          <w:color w:val="auto"/>
        </w:rPr>
        <w:t xml:space="preserve">  </w:t>
      </w:r>
      <w:r>
        <w:rPr>
          <w:rFonts w:hint="eastAsia"/>
          <w:color w:val="auto"/>
        </w:rPr>
        <w:t>転学（転出・転入学）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  (1) </w:t>
      </w:r>
      <w:r>
        <w:rPr>
          <w:rFonts w:hint="eastAsia"/>
          <w:color w:val="auto"/>
        </w:rPr>
        <w:t>保護者が行う手続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</w:t>
      </w:r>
      <w:bookmarkStart w:id="0" w:name="_Hlk191640737"/>
      <w:r>
        <w:rPr>
          <w:rFonts w:hint="eastAsia"/>
          <w:color w:val="auto"/>
        </w:rPr>
        <w:t>･</w:t>
      </w:r>
      <w:bookmarkEnd w:id="0"/>
      <w:r>
        <w:rPr>
          <w:rFonts w:hint="eastAsia"/>
          <w:color w:val="auto"/>
        </w:rPr>
        <w:t>････････</w:t>
      </w:r>
      <w:r>
        <w:rPr>
          <w:rFonts w:hint="default"/>
          <w:color w:val="auto"/>
        </w:rPr>
        <w:t xml:space="preserve"> 2 -   1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  (2) </w:t>
      </w:r>
      <w:r>
        <w:rPr>
          <w:rFonts w:hint="eastAsia"/>
          <w:color w:val="auto"/>
        </w:rPr>
        <w:t>市町教育委員会が処理すべき事務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</w:t>
      </w:r>
      <w:r>
        <w:rPr>
          <w:rFonts w:hint="eastAsia"/>
          <w:color w:val="auto"/>
        </w:rPr>
        <w:t xml:space="preserve"> </w:t>
      </w:r>
      <w:r>
        <w:rPr>
          <w:rFonts w:hint="default"/>
          <w:color w:val="auto"/>
        </w:rPr>
        <w:t>2 -   1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  (3) </w:t>
      </w:r>
      <w:r>
        <w:rPr>
          <w:rFonts w:hint="eastAsia"/>
          <w:color w:val="auto"/>
        </w:rPr>
        <w:t>県教育委員会が処理すべき事務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2 -   2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</w:t>
      </w:r>
      <w:r>
        <w:rPr>
          <w:rFonts w:hint="eastAsia"/>
          <w:color w:val="auto"/>
        </w:rPr>
        <w:t>　</w:t>
      </w:r>
      <w:r>
        <w:rPr>
          <w:rFonts w:hint="default"/>
          <w:color w:val="auto"/>
        </w:rPr>
        <w:t xml:space="preserve">(4) </w:t>
      </w:r>
      <w:r>
        <w:rPr>
          <w:rFonts w:hint="eastAsia"/>
          <w:color w:val="auto"/>
        </w:rPr>
        <w:t>校長が行う手続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</w:t>
      </w:r>
      <w:bookmarkStart w:id="1" w:name="_Hlk191640768"/>
      <w:r>
        <w:rPr>
          <w:rFonts w:hint="eastAsia"/>
          <w:color w:val="auto"/>
        </w:rPr>
        <w:t>･･･</w:t>
      </w:r>
      <w:bookmarkEnd w:id="1"/>
      <w:r>
        <w:rPr>
          <w:rFonts w:hint="eastAsia"/>
          <w:color w:val="auto"/>
        </w:rPr>
        <w:t>･････････････</w:t>
      </w:r>
      <w:r>
        <w:rPr>
          <w:rFonts w:hint="default"/>
          <w:color w:val="auto"/>
        </w:rPr>
        <w:t xml:space="preserve"> 2 -   2</w:t>
      </w:r>
    </w:p>
    <w:p>
      <w:pPr>
        <w:pStyle w:val="0"/>
        <w:adjustRightInd w:val="1"/>
        <w:ind w:right="852" w:firstLine="214" w:firstLineChars="100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３</w:t>
      </w:r>
      <w:r>
        <w:rPr>
          <w:rFonts w:hint="default"/>
          <w:color w:val="auto"/>
        </w:rPr>
        <w:t xml:space="preserve">  </w:t>
      </w:r>
      <w:r>
        <w:rPr>
          <w:rFonts w:hint="eastAsia"/>
          <w:color w:val="auto"/>
        </w:rPr>
        <w:t>編入学・退学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2 -   </w:t>
      </w:r>
      <w:r>
        <w:rPr>
          <w:rFonts w:hint="eastAsia"/>
          <w:color w:val="auto"/>
        </w:rPr>
        <w:t>3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４</w:t>
      </w:r>
      <w:r>
        <w:rPr>
          <w:rFonts w:hint="default"/>
          <w:color w:val="auto"/>
        </w:rPr>
        <w:t xml:space="preserve">  </w:t>
      </w:r>
      <w:r>
        <w:rPr>
          <w:rFonts w:hint="eastAsia"/>
          <w:color w:val="auto"/>
        </w:rPr>
        <w:t>区域外就学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  (1) </w:t>
      </w:r>
      <w:r>
        <w:rPr>
          <w:rFonts w:hint="eastAsia"/>
          <w:color w:val="auto"/>
        </w:rPr>
        <w:t>保護者が行う手続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</w:t>
      </w:r>
      <w:bookmarkStart w:id="2" w:name="_Hlk191640803"/>
      <w:r>
        <w:rPr>
          <w:rFonts w:hint="eastAsia"/>
          <w:color w:val="auto"/>
        </w:rPr>
        <w:t>････</w:t>
      </w:r>
      <w:bookmarkEnd w:id="2"/>
      <w:r>
        <w:rPr>
          <w:rFonts w:hint="eastAsia"/>
          <w:color w:val="auto"/>
        </w:rPr>
        <w:t>･･</w:t>
      </w:r>
      <w:r>
        <w:rPr>
          <w:rFonts w:hint="default"/>
          <w:color w:val="auto"/>
        </w:rPr>
        <w:t xml:space="preserve"> 2 -   3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  (2) </w:t>
      </w:r>
      <w:r>
        <w:rPr>
          <w:rFonts w:hint="eastAsia"/>
          <w:color w:val="auto"/>
        </w:rPr>
        <w:t>市町教育委員会が処理すべき区域外就学事務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</w:t>
      </w:r>
      <w:r>
        <w:rPr>
          <w:rFonts w:hint="default"/>
          <w:color w:val="auto"/>
        </w:rPr>
        <w:t xml:space="preserve"> 2 -   3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  (3) </w:t>
      </w:r>
      <w:r>
        <w:rPr>
          <w:rFonts w:hint="eastAsia"/>
          <w:color w:val="auto"/>
        </w:rPr>
        <w:t>校長が処理すべき区域外就学事務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</w:t>
      </w:r>
      <w:r>
        <w:rPr>
          <w:rFonts w:hint="default"/>
          <w:color w:val="auto"/>
        </w:rPr>
        <w:t xml:space="preserve"> 2 -   4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</w:t>
      </w:r>
      <w:r>
        <w:rPr>
          <w:rFonts w:hint="eastAsia"/>
          <w:color w:val="auto"/>
        </w:rPr>
        <w:t>５</w:t>
      </w:r>
      <w:r>
        <w:rPr>
          <w:rFonts w:hint="default"/>
          <w:color w:val="auto"/>
        </w:rPr>
        <w:t xml:space="preserve">  </w:t>
      </w:r>
      <w:r>
        <w:rPr>
          <w:rFonts w:hint="eastAsia"/>
          <w:color w:val="auto"/>
        </w:rPr>
        <w:t>卒業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  (1) </w:t>
      </w:r>
      <w:r>
        <w:rPr>
          <w:rFonts w:hint="eastAsia"/>
          <w:color w:val="auto"/>
        </w:rPr>
        <w:t>校長が処理すべき卒業事務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2 -   4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 w:eastAsia="ＭＳ ゴシック"/>
          <w:color w:val="auto"/>
        </w:rPr>
        <w:t>　　</w:t>
      </w:r>
      <w:r>
        <w:rPr>
          <w:rFonts w:hint="default"/>
          <w:color w:val="auto"/>
        </w:rPr>
        <w:t xml:space="preserve">(2) </w:t>
      </w:r>
      <w:r>
        <w:rPr>
          <w:rFonts w:hint="eastAsia"/>
          <w:color w:val="auto"/>
        </w:rPr>
        <w:t>就学義務猶予免除者等の中学校卒業程度認定試験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</w:t>
      </w:r>
      <w:bookmarkStart w:id="3" w:name="_Hlk191375569"/>
      <w:r>
        <w:rPr>
          <w:rFonts w:hint="eastAsia"/>
          <w:color w:val="auto"/>
        </w:rPr>
        <w:t>････････</w:t>
      </w:r>
      <w:bookmarkEnd w:id="3"/>
      <w:r>
        <w:rPr>
          <w:rFonts w:hint="eastAsia"/>
          <w:color w:val="auto"/>
        </w:rPr>
        <w:t>････････</w:t>
      </w:r>
      <w:r>
        <w:rPr>
          <w:rFonts w:hint="default"/>
          <w:color w:val="auto"/>
        </w:rPr>
        <w:t xml:space="preserve"> 2 -   4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</w:t>
      </w:r>
      <w:r>
        <w:rPr>
          <w:rFonts w:hint="eastAsia"/>
          <w:color w:val="auto"/>
        </w:rPr>
        <w:t>６</w:t>
      </w:r>
      <w:r>
        <w:rPr>
          <w:rFonts w:hint="default"/>
          <w:color w:val="auto"/>
        </w:rPr>
        <w:t xml:space="preserve">  </w:t>
      </w:r>
      <w:r>
        <w:rPr>
          <w:rFonts w:hint="eastAsia"/>
          <w:color w:val="auto"/>
        </w:rPr>
        <w:t>指導要録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  (1) </w:t>
      </w:r>
      <w:r>
        <w:rPr>
          <w:rFonts w:hint="eastAsia"/>
          <w:color w:val="auto"/>
        </w:rPr>
        <w:t>作成，送付について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2 -   5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  (2) </w:t>
      </w:r>
      <w:r>
        <w:rPr>
          <w:rFonts w:hint="eastAsia"/>
          <w:color w:val="auto"/>
        </w:rPr>
        <w:t>保存について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2 -   5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  (3) </w:t>
      </w:r>
      <w:r>
        <w:rPr>
          <w:rFonts w:hint="eastAsia"/>
          <w:color w:val="auto"/>
        </w:rPr>
        <w:t>保存期間経過後の取扱いについて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</w:t>
      </w:r>
      <w:r>
        <w:rPr>
          <w:rFonts w:hint="default"/>
          <w:color w:val="auto"/>
        </w:rPr>
        <w:t xml:space="preserve"> 2 -   5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７　出席簿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(1) </w:t>
      </w:r>
      <w:r>
        <w:rPr>
          <w:rFonts w:hint="eastAsia"/>
          <w:color w:val="auto"/>
        </w:rPr>
        <w:t>授業日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2 -   9</w:t>
      </w:r>
    </w:p>
    <w:p>
      <w:pPr>
        <w:pStyle w:val="0"/>
        <w:adjustRightInd w:val="1"/>
        <w:ind w:right="852"/>
        <w:rPr>
          <w:rFonts w:hint="default"/>
          <w:color w:val="auto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(2) </w:t>
      </w:r>
      <w:r>
        <w:rPr>
          <w:rFonts w:hint="eastAsia"/>
          <w:color w:val="auto"/>
        </w:rPr>
        <w:t>休業日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2 -   9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(3) </w:t>
      </w:r>
      <w:r>
        <w:rPr>
          <w:rFonts w:hint="eastAsia"/>
          <w:color w:val="auto"/>
        </w:rPr>
        <w:t>出席停止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2 -   9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(4) </w:t>
      </w:r>
      <w:r>
        <w:rPr>
          <w:rFonts w:hint="eastAsia"/>
          <w:color w:val="auto"/>
        </w:rPr>
        <w:t>臨時休業日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2 -   9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(5) </w:t>
      </w:r>
      <w:r>
        <w:rPr>
          <w:rFonts w:hint="eastAsia"/>
          <w:color w:val="auto"/>
        </w:rPr>
        <w:t>祝日・週休日の振替授業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2 -   9</w:t>
      </w:r>
    </w:p>
    <w:p>
      <w:pPr>
        <w:pStyle w:val="0"/>
        <w:adjustRightInd w:val="1"/>
        <w:ind w:right="852"/>
        <w:rPr>
          <w:rFonts w:hint="default"/>
          <w:color w:val="auto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(6) </w:t>
      </w:r>
      <w:r>
        <w:rPr>
          <w:rFonts w:hint="eastAsia"/>
          <w:color w:val="auto"/>
        </w:rPr>
        <w:t>出席扱い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2 -  10</w:t>
      </w:r>
    </w:p>
    <w:p>
      <w:pPr>
        <w:pStyle w:val="0"/>
        <w:adjustRightInd w:val="1"/>
        <w:ind w:right="852"/>
        <w:rPr>
          <w:rFonts w:hint="default"/>
          <w:color w:val="auto"/>
        </w:rPr>
      </w:pP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第２章　就学援助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１　義務教育にかかる援助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2 -  1</w:t>
      </w:r>
      <w:r>
        <w:rPr>
          <w:rFonts w:hint="eastAsia"/>
          <w:color w:val="auto"/>
        </w:rPr>
        <w:t>1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２　就学援助費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(1) </w:t>
      </w:r>
      <w:r>
        <w:rPr>
          <w:rFonts w:hint="eastAsia"/>
          <w:color w:val="auto"/>
        </w:rPr>
        <w:t>概要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2 -  11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  (2) </w:t>
      </w:r>
      <w:r>
        <w:rPr>
          <w:rFonts w:hint="eastAsia"/>
          <w:color w:val="auto"/>
        </w:rPr>
        <w:t>市町の責務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2 -  11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  (3) </w:t>
      </w:r>
      <w:r>
        <w:rPr>
          <w:rFonts w:hint="eastAsia"/>
          <w:color w:val="auto"/>
        </w:rPr>
        <w:t>国の責務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2 -  11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  (4) </w:t>
      </w:r>
      <w:r>
        <w:rPr>
          <w:rFonts w:hint="eastAsia"/>
          <w:color w:val="auto"/>
        </w:rPr>
        <w:t>補助対象者と認定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2 -  11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  (5) </w:t>
      </w:r>
      <w:r>
        <w:rPr>
          <w:rFonts w:hint="eastAsia"/>
          <w:color w:val="auto"/>
        </w:rPr>
        <w:t>対象費目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2 -  13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  (6) </w:t>
      </w:r>
      <w:r>
        <w:rPr>
          <w:rFonts w:hint="eastAsia"/>
          <w:color w:val="auto"/>
        </w:rPr>
        <w:t>援助費の給付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2 -  14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  (7) </w:t>
      </w:r>
      <w:r>
        <w:rPr>
          <w:rFonts w:hint="eastAsia"/>
          <w:color w:val="auto"/>
        </w:rPr>
        <w:t>事務の流れ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2 -  16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  (8) </w:t>
      </w:r>
      <w:r>
        <w:rPr>
          <w:rFonts w:hint="eastAsia"/>
          <w:color w:val="auto"/>
        </w:rPr>
        <w:t>提出書類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2 -  16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  (9) </w:t>
      </w:r>
      <w:r>
        <w:rPr>
          <w:rFonts w:hint="eastAsia"/>
          <w:color w:val="auto"/>
        </w:rPr>
        <w:t>学校における留意事項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2 -  16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</w:t>
      </w:r>
      <w:r>
        <w:rPr>
          <w:rFonts w:hint="eastAsia"/>
          <w:color w:val="auto"/>
        </w:rPr>
        <w:t>３</w:t>
      </w:r>
      <w:r>
        <w:rPr>
          <w:rFonts w:hint="default"/>
          <w:color w:val="auto"/>
        </w:rPr>
        <w:t xml:space="preserve">  </w:t>
      </w:r>
      <w:r>
        <w:rPr>
          <w:rFonts w:hint="eastAsia"/>
          <w:color w:val="auto"/>
        </w:rPr>
        <w:t>特別支援学校等への就学奨励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  (1) </w:t>
      </w:r>
      <w:r>
        <w:rPr>
          <w:rFonts w:hint="eastAsia"/>
          <w:color w:val="auto"/>
        </w:rPr>
        <w:t>概要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2 -  16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  (2) </w:t>
      </w:r>
      <w:r>
        <w:rPr>
          <w:rFonts w:hint="eastAsia"/>
          <w:color w:val="auto"/>
        </w:rPr>
        <w:t>世帯の区分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2 -  17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  (3) </w:t>
      </w:r>
      <w:r>
        <w:rPr>
          <w:rFonts w:hint="eastAsia"/>
          <w:color w:val="auto"/>
        </w:rPr>
        <w:t>対象費目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2 -  18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  (4) </w:t>
      </w:r>
      <w:r>
        <w:rPr>
          <w:rFonts w:hint="eastAsia"/>
          <w:color w:val="auto"/>
        </w:rPr>
        <w:t>経費の給付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2 -  18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</w:t>
      </w:r>
      <w:r>
        <w:rPr>
          <w:rFonts w:hint="eastAsia"/>
          <w:color w:val="auto"/>
        </w:rPr>
        <w:t>４</w:t>
      </w:r>
      <w:r>
        <w:rPr>
          <w:rFonts w:hint="default"/>
          <w:color w:val="auto"/>
        </w:rPr>
        <w:t xml:space="preserve">  </w:t>
      </w:r>
      <w:r>
        <w:rPr>
          <w:rFonts w:hint="eastAsia"/>
          <w:color w:val="auto"/>
        </w:rPr>
        <w:t>教育扶助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  (1) </w:t>
      </w:r>
      <w:r>
        <w:rPr>
          <w:rFonts w:hint="eastAsia"/>
          <w:color w:val="auto"/>
        </w:rPr>
        <w:t>概要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2 -  19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(2) </w:t>
      </w:r>
      <w:r>
        <w:rPr>
          <w:rFonts w:hint="eastAsia"/>
          <w:color w:val="auto"/>
        </w:rPr>
        <w:t>支給範囲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2 -  19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  (3) </w:t>
      </w:r>
      <w:r>
        <w:rPr>
          <w:rFonts w:hint="eastAsia"/>
          <w:color w:val="auto"/>
        </w:rPr>
        <w:t>基準額</w:t>
      </w:r>
      <w:r>
        <w:rPr>
          <w:rFonts w:hint="default"/>
          <w:color w:val="auto"/>
        </w:rPr>
        <w:t>(</w:t>
      </w:r>
      <w:r>
        <w:rPr>
          <w:rFonts w:hint="eastAsia"/>
          <w:color w:val="auto"/>
        </w:rPr>
        <w:t>月額</w:t>
      </w:r>
      <w:r>
        <w:rPr>
          <w:rFonts w:hint="default"/>
          <w:color w:val="auto"/>
        </w:rPr>
        <w:t xml:space="preserve">)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2 -  19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  (4) </w:t>
      </w:r>
      <w:r>
        <w:rPr>
          <w:rFonts w:hint="eastAsia"/>
          <w:color w:val="auto"/>
        </w:rPr>
        <w:t>学級費等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2 -  19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  (5) </w:t>
      </w:r>
      <w:r>
        <w:rPr>
          <w:rFonts w:hint="eastAsia"/>
          <w:color w:val="auto"/>
        </w:rPr>
        <w:t>教材代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2 -  20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  (6) </w:t>
      </w:r>
      <w:r>
        <w:rPr>
          <w:rFonts w:hint="eastAsia"/>
          <w:color w:val="auto"/>
        </w:rPr>
        <w:t>校外活動等参加費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2 -  20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  (7) </w:t>
      </w:r>
      <w:r>
        <w:rPr>
          <w:rFonts w:hint="eastAsia"/>
          <w:color w:val="auto"/>
        </w:rPr>
        <w:t>通学のための交通費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2 -  20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  (8) </w:t>
      </w:r>
      <w:r>
        <w:rPr>
          <w:rFonts w:hint="eastAsia"/>
          <w:color w:val="auto"/>
        </w:rPr>
        <w:t>学習支援費</w:t>
      </w:r>
      <w:r>
        <w:rPr>
          <w:rFonts w:hint="eastAsia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2 -  20</w:t>
      </w:r>
    </w:p>
    <w:p>
      <w:pPr>
        <w:pStyle w:val="0"/>
        <w:adjustRightInd w:val="1"/>
        <w:ind w:right="852"/>
        <w:rPr>
          <w:rFonts w:hint="default"/>
          <w:color w:val="auto"/>
        </w:rPr>
      </w:pPr>
      <w:r>
        <w:rPr>
          <w:rFonts w:hint="default"/>
          <w:color w:val="auto"/>
        </w:rPr>
        <w:t xml:space="preserve">    (9) </w:t>
      </w:r>
      <w:r>
        <w:rPr>
          <w:rFonts w:hint="eastAsia"/>
          <w:color w:val="auto"/>
        </w:rPr>
        <w:t>災害時等の学用品費の再支給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2 -  20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</w:t>
      </w:r>
      <w:r>
        <w:rPr>
          <w:rFonts w:hint="eastAsia"/>
          <w:color w:val="auto"/>
        </w:rPr>
        <w:t xml:space="preserve"> (</w:t>
      </w:r>
      <w:r>
        <w:rPr>
          <w:rFonts w:hint="default"/>
          <w:color w:val="auto"/>
        </w:rPr>
        <w:t>10</w:t>
      </w:r>
      <w:r>
        <w:rPr>
          <w:rFonts w:hint="eastAsia"/>
          <w:color w:val="auto"/>
        </w:rPr>
        <w:t>)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給付方法</w:t>
      </w:r>
      <w:r>
        <w:rPr>
          <w:rFonts w:hint="eastAsia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>
        <w:rPr>
          <w:rFonts w:hint="eastAsia"/>
          <w:color w:val="auto"/>
        </w:rPr>
        <w:t xml:space="preserve"> 2 -  2</w:t>
      </w:r>
      <w:r>
        <w:rPr>
          <w:rFonts w:hint="default"/>
          <w:color w:val="auto"/>
        </w:rPr>
        <w:t>0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第３章</w:t>
      </w:r>
      <w:r>
        <w:rPr>
          <w:rFonts w:hint="default"/>
          <w:color w:val="auto"/>
        </w:rPr>
        <w:t xml:space="preserve">  </w:t>
      </w:r>
      <w:r>
        <w:rPr>
          <w:rFonts w:hint="eastAsia"/>
          <w:color w:val="auto"/>
        </w:rPr>
        <w:t>教科書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１　教科書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(1) </w:t>
      </w:r>
      <w:r>
        <w:rPr>
          <w:rFonts w:hint="eastAsia"/>
          <w:color w:val="auto"/>
        </w:rPr>
        <w:t>教科書の使用義務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2 -  21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(2) </w:t>
      </w:r>
      <w:r>
        <w:rPr>
          <w:rFonts w:hint="eastAsia"/>
          <w:color w:val="auto"/>
        </w:rPr>
        <w:t>義務教育諸学校で使用される教科書･･････････････････････････････････</w:t>
      </w:r>
      <w:r>
        <w:rPr>
          <w:rFonts w:hint="default"/>
          <w:color w:val="auto"/>
        </w:rPr>
        <w:t xml:space="preserve"> 2 -  21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(3) </w:t>
      </w:r>
      <w:r>
        <w:rPr>
          <w:rFonts w:hint="eastAsia"/>
          <w:color w:val="auto"/>
        </w:rPr>
        <w:t>教科書の検定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2 -  21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(4) </w:t>
      </w:r>
      <w:r>
        <w:rPr>
          <w:rFonts w:hint="eastAsia"/>
          <w:color w:val="auto"/>
        </w:rPr>
        <w:t>教科書の採択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2 -  21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(5) </w:t>
      </w:r>
      <w:r>
        <w:rPr>
          <w:rFonts w:hint="eastAsia"/>
          <w:color w:val="auto"/>
        </w:rPr>
        <w:t>教科書無償給与制度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2 -  22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(6) </w:t>
      </w:r>
      <w:r>
        <w:rPr>
          <w:rFonts w:hint="eastAsia"/>
          <w:color w:val="auto"/>
        </w:rPr>
        <w:t>教科用図書無償給与事務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2 -  23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第４章</w:t>
      </w:r>
      <w:r>
        <w:rPr>
          <w:rFonts w:hint="default"/>
          <w:color w:val="auto"/>
        </w:rPr>
        <w:t xml:space="preserve">  </w:t>
      </w:r>
      <w:r>
        <w:rPr>
          <w:rFonts w:hint="eastAsia"/>
          <w:color w:val="auto"/>
        </w:rPr>
        <w:t>学校保健・給食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１　学校保健　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(1) </w:t>
      </w:r>
      <w:r>
        <w:rPr>
          <w:rFonts w:hint="eastAsia"/>
          <w:color w:val="auto"/>
        </w:rPr>
        <w:t>学校保健に関する管理運営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2 -  </w:t>
      </w:r>
      <w:r>
        <w:rPr>
          <w:rFonts w:hint="eastAsia"/>
          <w:color w:val="auto"/>
        </w:rPr>
        <w:t>2</w:t>
      </w:r>
      <w:r>
        <w:rPr>
          <w:rFonts w:hint="default"/>
          <w:color w:val="auto"/>
        </w:rPr>
        <w:t>9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(2) </w:t>
      </w:r>
      <w:r>
        <w:rPr>
          <w:rFonts w:hint="eastAsia"/>
          <w:color w:val="auto"/>
        </w:rPr>
        <w:t>学校環境の安全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2 -  31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(3) </w:t>
      </w:r>
      <w:r>
        <w:rPr>
          <w:rFonts w:hint="eastAsia"/>
          <w:color w:val="auto"/>
        </w:rPr>
        <w:t>感染症の予防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2 -  32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  (4) </w:t>
      </w:r>
      <w:r>
        <w:rPr>
          <w:rFonts w:hint="eastAsia"/>
          <w:color w:val="auto"/>
        </w:rPr>
        <w:t>医療援助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2 -  33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  (5) </w:t>
      </w:r>
      <w:r>
        <w:rPr>
          <w:rFonts w:hint="eastAsia"/>
          <w:color w:val="auto"/>
        </w:rPr>
        <w:t>日本スポーツ振興センター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2 -  34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  (6) </w:t>
      </w:r>
      <w:r>
        <w:rPr>
          <w:rFonts w:hint="eastAsia"/>
          <w:color w:val="auto"/>
        </w:rPr>
        <w:t>学校保健に関係する職員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2 -  34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２　学校給食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(1) </w:t>
      </w:r>
      <w:r>
        <w:rPr>
          <w:rFonts w:hint="eastAsia"/>
          <w:color w:val="auto"/>
        </w:rPr>
        <w:t>小中学校における学校給食の目的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</w:t>
      </w:r>
      <w:r>
        <w:rPr>
          <w:rFonts w:hint="default"/>
          <w:color w:val="auto"/>
        </w:rPr>
        <w:t xml:space="preserve"> 2 -  36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(2) </w:t>
      </w:r>
      <w:r>
        <w:rPr>
          <w:rFonts w:hint="eastAsia"/>
          <w:color w:val="auto"/>
        </w:rPr>
        <w:t>食に関する指導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2 -  36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(3) </w:t>
      </w:r>
      <w:r>
        <w:rPr>
          <w:rFonts w:hint="eastAsia"/>
          <w:color w:val="auto"/>
        </w:rPr>
        <w:t>学校給食の型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2 -  36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(4) </w:t>
      </w:r>
      <w:r>
        <w:rPr>
          <w:rFonts w:hint="eastAsia"/>
          <w:color w:val="auto"/>
        </w:rPr>
        <w:t>学校給食の調理方式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2 -  36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(5) </w:t>
      </w:r>
      <w:r>
        <w:rPr>
          <w:rFonts w:hint="eastAsia"/>
          <w:color w:val="auto"/>
        </w:rPr>
        <w:t>学校給食に関する基準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2 -  37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(6) </w:t>
      </w:r>
      <w:r>
        <w:rPr>
          <w:rFonts w:hint="eastAsia"/>
          <w:color w:val="auto"/>
        </w:rPr>
        <w:t>食中毒が発生したときの対応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2 -  37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(7) </w:t>
      </w:r>
      <w:r>
        <w:rPr>
          <w:rFonts w:hint="eastAsia"/>
          <w:color w:val="auto"/>
        </w:rPr>
        <w:t>学校給食にかかる経費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2 -  37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(8) </w:t>
      </w:r>
      <w:r>
        <w:rPr>
          <w:rFonts w:hint="eastAsia"/>
          <w:color w:val="auto"/>
        </w:rPr>
        <w:t>学校給食事務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2 -  38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</w:p>
    <w:p>
      <w:pPr>
        <w:pStyle w:val="0"/>
        <w:adjustRightInd w:val="1"/>
        <w:spacing w:line="428" w:lineRule="exact"/>
        <w:ind w:right="852"/>
        <w:jc w:val="center"/>
        <w:rPr>
          <w:rFonts w:hint="default"/>
          <w:color w:val="auto"/>
          <w:spacing w:val="2"/>
        </w:rPr>
      </w:pPr>
      <w:r>
        <w:rPr>
          <w:rFonts w:hint="eastAsia"/>
          <w:color w:val="auto"/>
          <w:spacing w:val="2"/>
          <w:sz w:val="32"/>
        </w:rPr>
        <w:t>第３編　教　職　員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第１章</w:t>
      </w:r>
      <w:r>
        <w:rPr>
          <w:rFonts w:hint="default"/>
          <w:color w:val="auto"/>
        </w:rPr>
        <w:t xml:space="preserve">  </w:t>
      </w:r>
      <w:r>
        <w:rPr>
          <w:rFonts w:hint="eastAsia"/>
          <w:color w:val="auto"/>
        </w:rPr>
        <w:t>人事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１　人事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(1) </w:t>
      </w:r>
      <w:r>
        <w:rPr>
          <w:rFonts w:hint="eastAsia"/>
          <w:color w:val="auto"/>
        </w:rPr>
        <w:t>採用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  1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(2) </w:t>
      </w:r>
      <w:r>
        <w:rPr>
          <w:rFonts w:hint="eastAsia"/>
          <w:color w:val="auto"/>
        </w:rPr>
        <w:t>転任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  </w:t>
      </w:r>
      <w:r>
        <w:rPr>
          <w:rFonts w:hint="eastAsia"/>
          <w:color w:val="auto"/>
        </w:rPr>
        <w:t>5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(3) </w:t>
      </w:r>
      <w:r>
        <w:rPr>
          <w:rFonts w:hint="eastAsia"/>
          <w:color w:val="auto"/>
        </w:rPr>
        <w:t>昇任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  </w:t>
      </w:r>
      <w:r>
        <w:rPr>
          <w:rFonts w:hint="eastAsia"/>
          <w:color w:val="auto"/>
        </w:rPr>
        <w:t>6</w:t>
      </w:r>
    </w:p>
    <w:p>
      <w:pPr>
        <w:pStyle w:val="0"/>
        <w:adjustRightInd w:val="1"/>
        <w:ind w:right="852"/>
        <w:rPr>
          <w:rFonts w:hint="default"/>
          <w:color w:val="auto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(4) </w:t>
      </w:r>
      <w:r>
        <w:rPr>
          <w:rFonts w:hint="eastAsia"/>
          <w:color w:val="auto"/>
        </w:rPr>
        <w:t>退職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  6</w:t>
      </w:r>
    </w:p>
    <w:p>
      <w:pPr>
        <w:pStyle w:val="0"/>
        <w:adjustRightInd w:val="1"/>
        <w:ind w:right="852" w:firstLine="428" w:firstLineChars="200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(5) </w:t>
      </w:r>
      <w:r>
        <w:rPr>
          <w:rFonts w:hint="eastAsia"/>
          <w:color w:val="auto"/>
        </w:rPr>
        <w:t>管理監督職務上限年齢制（役職定年制）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</w:t>
      </w:r>
      <w:bookmarkStart w:id="4" w:name="_Hlk191375922"/>
      <w:r>
        <w:rPr>
          <w:rFonts w:hint="eastAsia"/>
          <w:color w:val="auto"/>
        </w:rPr>
        <w:t>･･</w:t>
      </w:r>
      <w:bookmarkEnd w:id="4"/>
      <w:r>
        <w:rPr>
          <w:rFonts w:hint="eastAsia"/>
          <w:color w:val="auto"/>
        </w:rPr>
        <w:t>･･････</w:t>
      </w:r>
      <w:r>
        <w:rPr>
          <w:rFonts w:hint="default"/>
          <w:color w:val="auto"/>
        </w:rPr>
        <w:t xml:space="preserve"> 3 -   8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(6) </w:t>
      </w:r>
      <w:r>
        <w:rPr>
          <w:rFonts w:hint="eastAsia"/>
          <w:color w:val="auto"/>
        </w:rPr>
        <w:t>分限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  8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(7) </w:t>
      </w:r>
      <w:r>
        <w:rPr>
          <w:rFonts w:hint="eastAsia"/>
          <w:color w:val="auto"/>
        </w:rPr>
        <w:t>懲戒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  9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(8) </w:t>
      </w:r>
      <w:r>
        <w:rPr>
          <w:rFonts w:hint="eastAsia"/>
          <w:color w:val="auto"/>
        </w:rPr>
        <w:t>校長職務代行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  9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(9) </w:t>
      </w:r>
      <w:r>
        <w:rPr>
          <w:rFonts w:hint="eastAsia"/>
          <w:color w:val="auto"/>
        </w:rPr>
        <w:t>履歴書の整備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 10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</w:t>
      </w:r>
      <w:r>
        <w:rPr>
          <w:rFonts w:hint="eastAsia"/>
          <w:color w:val="auto"/>
        </w:rPr>
        <w:t xml:space="preserve"> </w:t>
      </w:r>
      <w:r>
        <w:rPr>
          <w:rFonts w:hint="default"/>
          <w:color w:val="auto"/>
        </w:rPr>
        <w:t xml:space="preserve">(10) </w:t>
      </w:r>
      <w:r>
        <w:rPr>
          <w:rFonts w:hint="eastAsia"/>
          <w:color w:val="auto"/>
        </w:rPr>
        <w:t>内地留学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 11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</w:t>
      </w:r>
      <w:r>
        <w:rPr>
          <w:rFonts w:hint="default"/>
          <w:color w:val="auto"/>
        </w:rPr>
        <w:t xml:space="preserve"> (11) </w:t>
      </w:r>
      <w:r>
        <w:rPr>
          <w:rFonts w:hint="eastAsia"/>
          <w:color w:val="auto"/>
        </w:rPr>
        <w:t>教育職員免許状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 11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</w:t>
      </w:r>
      <w:r>
        <w:rPr>
          <w:rFonts w:hint="default"/>
          <w:color w:val="auto"/>
        </w:rPr>
        <w:t xml:space="preserve"> (12) </w:t>
      </w:r>
      <w:r>
        <w:rPr>
          <w:rFonts w:hint="eastAsia"/>
          <w:color w:val="auto"/>
        </w:rPr>
        <w:t>教職員人事評価制度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 11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第２章</w:t>
      </w:r>
      <w:r>
        <w:rPr>
          <w:rFonts w:hint="default"/>
          <w:color w:val="auto"/>
        </w:rPr>
        <w:t xml:space="preserve">  </w:t>
      </w:r>
      <w:r>
        <w:rPr>
          <w:rFonts w:hint="eastAsia"/>
          <w:color w:val="auto"/>
        </w:rPr>
        <w:t>服務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１　勤務時間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  (1) </w:t>
      </w:r>
      <w:r>
        <w:rPr>
          <w:rFonts w:hint="eastAsia"/>
          <w:color w:val="auto"/>
        </w:rPr>
        <w:t>勤務時間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 13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  (2) </w:t>
      </w:r>
      <w:r>
        <w:rPr>
          <w:rFonts w:hint="eastAsia"/>
          <w:color w:val="auto"/>
        </w:rPr>
        <w:t>週休日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 13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(3) </w:t>
      </w:r>
      <w:r>
        <w:rPr>
          <w:rFonts w:hint="eastAsia"/>
          <w:color w:val="auto"/>
        </w:rPr>
        <w:t>休憩時間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 13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(4) </w:t>
      </w:r>
      <w:r>
        <w:rPr>
          <w:rFonts w:hint="eastAsia"/>
          <w:color w:val="auto"/>
        </w:rPr>
        <w:t>週休日と勤務時間の割り振り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 13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(5) </w:t>
      </w:r>
      <w:r>
        <w:rPr>
          <w:rFonts w:hint="eastAsia"/>
          <w:color w:val="auto"/>
        </w:rPr>
        <w:t>週休日の振替等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 13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(6) </w:t>
      </w:r>
      <w:r>
        <w:rPr>
          <w:rFonts w:hint="eastAsia"/>
          <w:color w:val="auto"/>
        </w:rPr>
        <w:t>職員への周知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 14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(7) </w:t>
      </w:r>
      <w:r>
        <w:rPr>
          <w:rFonts w:hint="eastAsia"/>
          <w:color w:val="auto"/>
        </w:rPr>
        <w:t>休日等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 14</w:t>
      </w:r>
    </w:p>
    <w:p>
      <w:pPr>
        <w:pStyle w:val="0"/>
        <w:adjustRightInd w:val="1"/>
        <w:ind w:right="852"/>
        <w:rPr>
          <w:rFonts w:hint="default"/>
          <w:color w:val="auto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(8) </w:t>
      </w:r>
      <w:r>
        <w:rPr>
          <w:rFonts w:hint="eastAsia"/>
          <w:color w:val="auto"/>
        </w:rPr>
        <w:t>休日の代休日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 14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eastAsia"/>
          <w:color w:val="auto"/>
        </w:rPr>
        <w:t>(</w:t>
      </w:r>
      <w:r>
        <w:rPr>
          <w:rFonts w:hint="default"/>
          <w:color w:val="auto"/>
        </w:rPr>
        <w:t>9</w:t>
      </w:r>
      <w:r>
        <w:rPr>
          <w:rFonts w:hint="eastAsia"/>
          <w:color w:val="auto"/>
        </w:rPr>
        <w:t>)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修学旅行的行事に従事させた場合の勤務の取扱い･･････････････････････</w:t>
      </w:r>
      <w:r>
        <w:rPr>
          <w:rFonts w:hint="eastAsia"/>
          <w:color w:val="auto"/>
        </w:rPr>
        <w:t xml:space="preserve"> 3 -  </w:t>
      </w:r>
      <w:r>
        <w:rPr>
          <w:rFonts w:hint="default"/>
          <w:color w:val="auto"/>
        </w:rPr>
        <w:t>14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２　休暇等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(1) </w:t>
      </w:r>
      <w:r>
        <w:rPr>
          <w:rFonts w:hint="eastAsia"/>
          <w:color w:val="auto"/>
        </w:rPr>
        <w:t>年次有給休暇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 16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(2) </w:t>
      </w:r>
      <w:r>
        <w:rPr>
          <w:rFonts w:hint="eastAsia"/>
          <w:color w:val="auto"/>
        </w:rPr>
        <w:t>病気休暇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 17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(3) </w:t>
      </w:r>
      <w:r>
        <w:rPr>
          <w:rFonts w:hint="eastAsia"/>
          <w:color w:val="auto"/>
        </w:rPr>
        <w:t>特別休暇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 19</w:t>
      </w:r>
    </w:p>
    <w:p>
      <w:pPr>
        <w:pStyle w:val="0"/>
        <w:adjustRightInd w:val="1"/>
        <w:ind w:right="852"/>
        <w:rPr>
          <w:rFonts w:hint="default"/>
          <w:color w:val="auto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(4) </w:t>
      </w:r>
      <w:r>
        <w:rPr>
          <w:rFonts w:hint="eastAsia"/>
          <w:color w:val="auto"/>
        </w:rPr>
        <w:t>介護休暇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 24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eastAsia"/>
          <w:color w:val="auto"/>
        </w:rPr>
        <w:t xml:space="preserve">(5) </w:t>
      </w:r>
      <w:r>
        <w:rPr>
          <w:rFonts w:hint="eastAsia"/>
          <w:color w:val="auto"/>
        </w:rPr>
        <w:t>介護時間</w:t>
      </w:r>
      <w:r>
        <w:rPr>
          <w:rFonts w:hint="eastAsia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>
        <w:rPr>
          <w:rFonts w:hint="eastAsia"/>
          <w:color w:val="auto"/>
        </w:rPr>
        <w:t xml:space="preserve"> 3 -  2</w:t>
      </w:r>
      <w:r>
        <w:rPr>
          <w:rFonts w:hint="default"/>
          <w:color w:val="auto"/>
        </w:rPr>
        <w:t>6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>(</w:t>
      </w:r>
      <w:r>
        <w:rPr>
          <w:rFonts w:hint="eastAsia"/>
          <w:color w:val="auto"/>
        </w:rPr>
        <w:t>6</w:t>
      </w:r>
      <w:r>
        <w:rPr>
          <w:rFonts w:hint="default"/>
          <w:color w:val="auto"/>
        </w:rPr>
        <w:t xml:space="preserve">) </w:t>
      </w:r>
      <w:r>
        <w:rPr>
          <w:rFonts w:hint="eastAsia"/>
          <w:color w:val="auto"/>
        </w:rPr>
        <w:t>講師等の休暇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 27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３　休業等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(1) </w:t>
      </w:r>
      <w:r>
        <w:rPr>
          <w:rFonts w:hint="eastAsia"/>
          <w:color w:val="auto"/>
        </w:rPr>
        <w:t>育児休業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 31</w:t>
      </w:r>
    </w:p>
    <w:p>
      <w:pPr>
        <w:pStyle w:val="0"/>
        <w:adjustRightInd w:val="1"/>
        <w:ind w:right="852" w:firstLine="428" w:firstLineChars="200"/>
        <w:rPr>
          <w:rFonts w:hint="default"/>
          <w:color w:val="auto"/>
        </w:rPr>
      </w:pPr>
      <w:r>
        <w:rPr>
          <w:rFonts w:hint="default"/>
          <w:color w:val="auto"/>
        </w:rPr>
        <w:t xml:space="preserve">(2) </w:t>
      </w:r>
      <w:r>
        <w:rPr>
          <w:rFonts w:hint="eastAsia"/>
          <w:color w:val="auto"/>
        </w:rPr>
        <w:t>非常勤職員の育児休業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 31</w:t>
      </w:r>
      <w:r>
        <w:rPr>
          <w:rFonts w:hint="eastAsia"/>
          <w:color w:val="auto"/>
        </w:rPr>
        <w:t>の</w:t>
      </w:r>
      <w:r>
        <w:rPr>
          <w:rFonts w:hint="eastAsia"/>
          <w:color w:val="auto"/>
        </w:rPr>
        <w:t>3</w:t>
      </w:r>
    </w:p>
    <w:p>
      <w:pPr>
        <w:pStyle w:val="0"/>
        <w:adjustRightInd w:val="1"/>
        <w:ind w:right="852" w:firstLine="428" w:firstLineChars="200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(3) </w:t>
      </w:r>
      <w:r>
        <w:rPr>
          <w:rFonts w:hint="eastAsia"/>
          <w:color w:val="auto"/>
        </w:rPr>
        <w:t>育児短時間勤務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</w:t>
      </w:r>
      <w:bookmarkStart w:id="5" w:name="_Hlk191368828"/>
      <w:r>
        <w:rPr>
          <w:rFonts w:hint="eastAsia"/>
          <w:color w:val="auto"/>
        </w:rPr>
        <w:t>･</w:t>
      </w:r>
      <w:bookmarkEnd w:id="5"/>
      <w:r>
        <w:rPr>
          <w:rFonts w:hint="eastAsia"/>
          <w:color w:val="auto"/>
        </w:rPr>
        <w:t>･</w:t>
      </w:r>
      <w:r>
        <w:rPr>
          <w:rFonts w:hint="default"/>
          <w:color w:val="auto"/>
        </w:rPr>
        <w:t xml:space="preserve"> 3 -  33</w:t>
      </w:r>
    </w:p>
    <w:p>
      <w:pPr>
        <w:pStyle w:val="0"/>
        <w:adjustRightInd w:val="1"/>
        <w:ind w:right="852"/>
        <w:rPr>
          <w:rFonts w:hint="default"/>
          <w:color w:val="auto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(4) </w:t>
      </w:r>
      <w:r>
        <w:rPr>
          <w:rFonts w:hint="eastAsia"/>
          <w:color w:val="auto"/>
        </w:rPr>
        <w:t>部分休業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bookmarkStart w:id="6" w:name="_Hlk191368801"/>
      <w:r>
        <w:rPr>
          <w:rFonts w:hint="eastAsia"/>
          <w:color w:val="auto"/>
        </w:rPr>
        <w:t>･</w:t>
      </w:r>
      <w:bookmarkStart w:id="7" w:name="_Hlk191368790"/>
      <w:r>
        <w:rPr>
          <w:rFonts w:hint="eastAsia"/>
          <w:color w:val="auto"/>
        </w:rPr>
        <w:t>･･･</w:t>
      </w:r>
      <w:bookmarkEnd w:id="6"/>
      <w:r>
        <w:rPr>
          <w:rFonts w:hint="default"/>
          <w:color w:val="auto"/>
        </w:rPr>
        <w:t xml:space="preserve"> 3 -  3</w:t>
      </w:r>
      <w:bookmarkEnd w:id="7"/>
      <w:r>
        <w:rPr>
          <w:rFonts w:hint="eastAsia"/>
          <w:color w:val="auto"/>
        </w:rPr>
        <w:t>4</w:t>
      </w:r>
    </w:p>
    <w:p>
      <w:pPr>
        <w:pStyle w:val="0"/>
        <w:adjustRightInd w:val="1"/>
        <w:ind w:right="852" w:firstLine="428" w:firstLineChars="200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(5) </w:t>
      </w:r>
      <w:r>
        <w:rPr>
          <w:rFonts w:hint="eastAsia"/>
          <w:color w:val="auto"/>
        </w:rPr>
        <w:t>非常勤職員の部分休業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 3</w:t>
      </w:r>
      <w:r>
        <w:rPr>
          <w:rFonts w:hint="eastAsia"/>
          <w:color w:val="auto"/>
        </w:rPr>
        <w:t>4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bookmarkStart w:id="8" w:name="_Hlk191376402"/>
      <w:r>
        <w:rPr>
          <w:rFonts w:hint="default"/>
          <w:color w:val="auto"/>
        </w:rPr>
        <w:t>(</w:t>
      </w:r>
      <w:r>
        <w:rPr>
          <w:rFonts w:hint="eastAsia"/>
          <w:color w:val="auto"/>
        </w:rPr>
        <w:t>6</w:t>
      </w:r>
      <w:r>
        <w:rPr>
          <w:rFonts w:hint="default"/>
          <w:color w:val="auto"/>
        </w:rPr>
        <w:t xml:space="preserve">) </w:t>
      </w:r>
      <w:r>
        <w:rPr>
          <w:rFonts w:hint="eastAsia"/>
          <w:color w:val="auto"/>
        </w:rPr>
        <w:t>修学部分休業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 3</w:t>
      </w:r>
      <w:r>
        <w:rPr>
          <w:rFonts w:hint="eastAsia"/>
          <w:color w:val="auto"/>
        </w:rPr>
        <w:t>5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bookmarkEnd w:id="8"/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>(</w:t>
      </w:r>
      <w:r>
        <w:rPr>
          <w:rFonts w:hint="eastAsia"/>
          <w:color w:val="auto"/>
        </w:rPr>
        <w:t>7</w:t>
      </w:r>
      <w:r>
        <w:rPr>
          <w:rFonts w:hint="default"/>
          <w:color w:val="auto"/>
        </w:rPr>
        <w:t xml:space="preserve">) </w:t>
      </w:r>
      <w:r>
        <w:rPr>
          <w:rFonts w:hint="eastAsia"/>
          <w:color w:val="auto"/>
        </w:rPr>
        <w:t>自己啓発等休業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 35</w:t>
      </w:r>
    </w:p>
    <w:p>
      <w:pPr>
        <w:pStyle w:val="0"/>
        <w:adjustRightInd w:val="1"/>
        <w:ind w:right="852"/>
        <w:rPr>
          <w:rFonts w:hint="default"/>
          <w:color w:val="auto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>(</w:t>
      </w:r>
      <w:r>
        <w:rPr>
          <w:rFonts w:hint="eastAsia"/>
          <w:color w:val="auto"/>
        </w:rPr>
        <w:t>8</w:t>
      </w:r>
      <w:r>
        <w:rPr>
          <w:rFonts w:hint="default"/>
          <w:color w:val="auto"/>
        </w:rPr>
        <w:t xml:space="preserve">) </w:t>
      </w:r>
      <w:r>
        <w:rPr>
          <w:rFonts w:hint="eastAsia"/>
          <w:color w:val="auto"/>
        </w:rPr>
        <w:t>高齢者部分休業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 36</w:t>
      </w:r>
    </w:p>
    <w:p>
      <w:pPr>
        <w:pStyle w:val="0"/>
        <w:adjustRightInd w:val="1"/>
        <w:ind w:right="852"/>
        <w:rPr>
          <w:rFonts w:hint="default"/>
          <w:color w:val="auto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>(</w:t>
      </w:r>
      <w:r>
        <w:rPr>
          <w:rFonts w:hint="eastAsia"/>
          <w:color w:val="auto"/>
        </w:rPr>
        <w:t>9</w:t>
      </w:r>
      <w:r>
        <w:rPr>
          <w:rFonts w:hint="default"/>
          <w:color w:val="auto"/>
        </w:rPr>
        <w:t xml:space="preserve">) </w:t>
      </w:r>
      <w:r>
        <w:rPr>
          <w:rFonts w:hint="eastAsia"/>
          <w:color w:val="auto"/>
        </w:rPr>
        <w:t>配偶者同行休業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 3</w:t>
      </w:r>
      <w:r>
        <w:rPr>
          <w:rFonts w:hint="eastAsia"/>
          <w:color w:val="auto"/>
        </w:rPr>
        <w:t>7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４　休職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(1) </w:t>
      </w:r>
      <w:r>
        <w:rPr>
          <w:rFonts w:hint="eastAsia"/>
          <w:color w:val="auto"/>
        </w:rPr>
        <w:t>公務休職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 3</w:t>
      </w:r>
      <w:r>
        <w:rPr>
          <w:rFonts w:hint="eastAsia"/>
          <w:color w:val="auto"/>
        </w:rPr>
        <w:t>7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(2) </w:t>
      </w:r>
      <w:r>
        <w:rPr>
          <w:rFonts w:hint="eastAsia"/>
          <w:color w:val="auto"/>
        </w:rPr>
        <w:t>結核休職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 3</w:t>
      </w:r>
      <w:r>
        <w:rPr>
          <w:rFonts w:hint="eastAsia"/>
          <w:color w:val="auto"/>
        </w:rPr>
        <w:t>8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(3) </w:t>
      </w:r>
      <w:r>
        <w:rPr>
          <w:rFonts w:hint="eastAsia"/>
          <w:color w:val="auto"/>
        </w:rPr>
        <w:t>私傷病休職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 3</w:t>
      </w:r>
      <w:r>
        <w:rPr>
          <w:rFonts w:hint="eastAsia"/>
          <w:color w:val="auto"/>
        </w:rPr>
        <w:t>8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(4) </w:t>
      </w:r>
      <w:r>
        <w:rPr>
          <w:rFonts w:hint="eastAsia"/>
          <w:color w:val="auto"/>
        </w:rPr>
        <w:t>刑事休職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 </w:t>
      </w:r>
      <w:r>
        <w:rPr>
          <w:rFonts w:hint="eastAsia"/>
          <w:color w:val="auto"/>
        </w:rPr>
        <w:t>39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(5) </w:t>
      </w:r>
      <w:r>
        <w:rPr>
          <w:rFonts w:hint="eastAsia"/>
          <w:color w:val="auto"/>
        </w:rPr>
        <w:t>専従休職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 </w:t>
      </w:r>
      <w:r>
        <w:rPr>
          <w:rFonts w:hint="eastAsia"/>
          <w:color w:val="auto"/>
        </w:rPr>
        <w:t>39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(6) </w:t>
      </w:r>
      <w:r>
        <w:rPr>
          <w:rFonts w:hint="eastAsia"/>
          <w:color w:val="auto"/>
        </w:rPr>
        <w:t>休職（復職）の手続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</w:t>
      </w:r>
      <w:bookmarkStart w:id="9" w:name="_Hlk191640860"/>
      <w:r>
        <w:rPr>
          <w:rFonts w:hint="eastAsia"/>
          <w:color w:val="auto"/>
        </w:rPr>
        <w:t>･･･</w:t>
      </w:r>
      <w:bookmarkEnd w:id="9"/>
      <w:r>
        <w:rPr>
          <w:rFonts w:hint="eastAsia"/>
          <w:color w:val="auto"/>
        </w:rPr>
        <w:t>････････</w:t>
      </w:r>
      <w:r>
        <w:rPr>
          <w:rFonts w:hint="default"/>
          <w:color w:val="auto"/>
        </w:rPr>
        <w:t xml:space="preserve"> 3 -  39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５　職務に専念する義務の免除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  (1) </w:t>
      </w:r>
      <w:r>
        <w:rPr>
          <w:rFonts w:hint="eastAsia"/>
          <w:color w:val="auto"/>
        </w:rPr>
        <w:t>職務に専念する義務の免除に該当する事項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</w:t>
      </w:r>
      <w:r>
        <w:rPr>
          <w:rFonts w:hint="default"/>
          <w:color w:val="auto"/>
        </w:rPr>
        <w:t xml:space="preserve"> 3 -  41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(2) </w:t>
      </w:r>
      <w:r>
        <w:rPr>
          <w:rFonts w:hint="eastAsia"/>
          <w:color w:val="auto"/>
        </w:rPr>
        <w:t>職務専念義務の免除願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 4</w:t>
      </w:r>
      <w:r>
        <w:rPr>
          <w:rFonts w:hint="eastAsia"/>
          <w:color w:val="auto"/>
        </w:rPr>
        <w:t>2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(3) </w:t>
      </w:r>
      <w:r>
        <w:rPr>
          <w:rFonts w:hint="eastAsia"/>
          <w:color w:val="auto"/>
        </w:rPr>
        <w:t>出勤簿上の取扱い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 4</w:t>
      </w:r>
      <w:r>
        <w:rPr>
          <w:rFonts w:hint="eastAsia"/>
          <w:color w:val="auto"/>
        </w:rPr>
        <w:t>2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６　軽減措置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(1) </w:t>
      </w:r>
      <w:r>
        <w:rPr>
          <w:rFonts w:hint="eastAsia"/>
          <w:color w:val="auto"/>
        </w:rPr>
        <w:t>軽減措置とは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 42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(2) </w:t>
      </w:r>
      <w:r>
        <w:rPr>
          <w:rFonts w:hint="eastAsia"/>
          <w:color w:val="auto"/>
        </w:rPr>
        <w:t>時間外勤務を命ずることができるもの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</w:t>
      </w:r>
      <w:r>
        <w:rPr>
          <w:rFonts w:hint="default"/>
          <w:color w:val="auto"/>
        </w:rPr>
        <w:t xml:space="preserve"> 3 -  42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(3) </w:t>
      </w:r>
      <w:r>
        <w:rPr>
          <w:rFonts w:hint="eastAsia"/>
          <w:color w:val="auto"/>
        </w:rPr>
        <w:t>軽減措置一覧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 42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７　研修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(1) </w:t>
      </w:r>
      <w:r>
        <w:rPr>
          <w:rFonts w:hint="eastAsia"/>
          <w:color w:val="auto"/>
        </w:rPr>
        <w:t>地方公務員の研修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 4</w:t>
      </w:r>
      <w:r>
        <w:rPr>
          <w:rFonts w:hint="eastAsia"/>
          <w:color w:val="auto"/>
        </w:rPr>
        <w:t>3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(2) </w:t>
      </w:r>
      <w:r>
        <w:rPr>
          <w:rFonts w:hint="eastAsia"/>
          <w:color w:val="auto"/>
        </w:rPr>
        <w:t>教育公務員の研修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 4</w:t>
      </w:r>
      <w:r>
        <w:rPr>
          <w:rFonts w:hint="eastAsia"/>
          <w:color w:val="auto"/>
        </w:rPr>
        <w:t>3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(3) </w:t>
      </w:r>
      <w:r>
        <w:rPr>
          <w:rFonts w:hint="eastAsia"/>
          <w:color w:val="auto"/>
        </w:rPr>
        <w:t>県費負担教職員の研修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 4</w:t>
      </w:r>
      <w:r>
        <w:rPr>
          <w:rFonts w:hint="eastAsia"/>
          <w:color w:val="auto"/>
        </w:rPr>
        <w:t>3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(4) </w:t>
      </w:r>
      <w:r>
        <w:rPr>
          <w:rFonts w:hint="eastAsia"/>
          <w:color w:val="auto"/>
        </w:rPr>
        <w:t>研修の手続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</w:t>
      </w:r>
      <w:bookmarkStart w:id="10" w:name="_Hlk191640900"/>
      <w:r>
        <w:rPr>
          <w:rFonts w:hint="eastAsia"/>
          <w:color w:val="auto"/>
        </w:rPr>
        <w:t>････</w:t>
      </w:r>
      <w:bookmarkEnd w:id="10"/>
      <w:r>
        <w:rPr>
          <w:rFonts w:hint="default"/>
          <w:color w:val="auto"/>
        </w:rPr>
        <w:t xml:space="preserve"> 3 -  43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</w:t>
      </w:r>
      <w:r>
        <w:rPr>
          <w:rFonts w:hint="eastAsia"/>
          <w:color w:val="auto"/>
        </w:rPr>
        <w:t>８　出勤簿の整理</w:t>
      </w:r>
      <w:r>
        <w:rPr>
          <w:rFonts w:hint="eastAsia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>
        <w:rPr>
          <w:rFonts w:hint="eastAsia"/>
          <w:color w:val="auto"/>
        </w:rPr>
        <w:t xml:space="preserve"> </w:t>
      </w:r>
      <w:r>
        <w:rPr>
          <w:rFonts w:hint="default"/>
          <w:color w:val="auto"/>
        </w:rPr>
        <w:t>3 -  43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第３章</w:t>
      </w:r>
      <w:r>
        <w:rPr>
          <w:rFonts w:hint="default"/>
          <w:color w:val="auto"/>
        </w:rPr>
        <w:t xml:space="preserve">  </w:t>
      </w:r>
      <w:r>
        <w:rPr>
          <w:rFonts w:hint="eastAsia"/>
          <w:color w:val="auto"/>
        </w:rPr>
        <w:t>給与・諸手当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１　給与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(1) </w:t>
      </w:r>
      <w:r>
        <w:rPr>
          <w:rFonts w:hint="eastAsia"/>
          <w:color w:val="auto"/>
        </w:rPr>
        <w:t>給与の基本原則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 45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(2) </w:t>
      </w:r>
      <w:r>
        <w:rPr>
          <w:rFonts w:hint="eastAsia"/>
          <w:color w:val="auto"/>
        </w:rPr>
        <w:t>給料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 45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(3) </w:t>
      </w:r>
      <w:r>
        <w:rPr>
          <w:rFonts w:hint="eastAsia"/>
          <w:color w:val="auto"/>
        </w:rPr>
        <w:t>給料表の種類と適用範囲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 45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(4) </w:t>
      </w:r>
      <w:r>
        <w:rPr>
          <w:rFonts w:hint="eastAsia"/>
          <w:color w:val="auto"/>
        </w:rPr>
        <w:t>給料の支給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 46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(5) </w:t>
      </w:r>
      <w:r>
        <w:rPr>
          <w:rFonts w:hint="eastAsia"/>
          <w:color w:val="auto"/>
        </w:rPr>
        <w:t>昇格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 46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(6) </w:t>
      </w:r>
      <w:r>
        <w:rPr>
          <w:rFonts w:hint="eastAsia"/>
          <w:color w:val="auto"/>
        </w:rPr>
        <w:t>昇給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 46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(7) </w:t>
      </w:r>
      <w:r>
        <w:rPr>
          <w:rFonts w:hint="eastAsia"/>
          <w:color w:val="auto"/>
        </w:rPr>
        <w:t>給料の減額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 47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(8) </w:t>
      </w:r>
      <w:r>
        <w:rPr>
          <w:rFonts w:hint="eastAsia"/>
          <w:color w:val="auto"/>
        </w:rPr>
        <w:t>給料の半減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 47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(9) </w:t>
      </w:r>
      <w:r>
        <w:rPr>
          <w:rFonts w:hint="eastAsia"/>
          <w:color w:val="auto"/>
        </w:rPr>
        <w:t>給料の調整額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 47</w:t>
      </w:r>
    </w:p>
    <w:p>
      <w:pPr>
        <w:pStyle w:val="0"/>
        <w:adjustRightInd w:val="1"/>
        <w:ind w:right="852"/>
        <w:rPr>
          <w:rFonts w:hint="default"/>
          <w:color w:val="auto"/>
        </w:rPr>
      </w:pPr>
      <w:r>
        <w:rPr>
          <w:rFonts w:hint="eastAsia"/>
          <w:color w:val="auto"/>
        </w:rPr>
        <w:t>　</w:t>
      </w:r>
      <w:bookmarkStart w:id="11" w:name="_Hlk191377040"/>
      <w:r>
        <w:rPr>
          <w:rFonts w:hint="default"/>
          <w:color w:val="auto"/>
        </w:rPr>
        <w:t xml:space="preserve"> (10) </w:t>
      </w:r>
      <w:r>
        <w:rPr>
          <w:rFonts w:hint="eastAsia"/>
          <w:color w:val="auto"/>
        </w:rPr>
        <w:t>教職調整額と４級加算額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 48</w:t>
      </w:r>
      <w:bookmarkEnd w:id="11"/>
    </w:p>
    <w:p>
      <w:pPr>
        <w:pStyle w:val="0"/>
        <w:adjustRightInd w:val="1"/>
        <w:ind w:right="852" w:firstLine="321" w:firstLineChars="150"/>
        <w:rPr>
          <w:rFonts w:hint="default"/>
          <w:color w:val="auto"/>
        </w:rPr>
      </w:pPr>
      <w:r>
        <w:rPr>
          <w:rFonts w:hint="default"/>
          <w:color w:val="auto"/>
        </w:rPr>
        <w:t xml:space="preserve">(11) </w:t>
      </w:r>
      <w:r>
        <w:rPr>
          <w:rFonts w:hint="eastAsia"/>
          <w:color w:val="auto"/>
        </w:rPr>
        <w:t>60</w:t>
      </w:r>
      <w:r>
        <w:rPr>
          <w:rFonts w:hint="eastAsia"/>
          <w:color w:val="auto"/>
        </w:rPr>
        <w:t>歳以降の給料の取扱いについて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</w:t>
      </w:r>
      <w:bookmarkStart w:id="12" w:name="_Hlk191640939"/>
      <w:r>
        <w:rPr>
          <w:rFonts w:hint="eastAsia"/>
          <w:color w:val="auto"/>
        </w:rPr>
        <w:t>･･</w:t>
      </w:r>
      <w:bookmarkEnd w:id="12"/>
      <w:r>
        <w:rPr>
          <w:rFonts w:hint="eastAsia"/>
          <w:color w:val="auto"/>
        </w:rPr>
        <w:t>･････････････</w:t>
      </w:r>
      <w:r>
        <w:rPr>
          <w:rFonts w:hint="default"/>
          <w:color w:val="auto"/>
        </w:rPr>
        <w:t xml:space="preserve"> 3 -  48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２　諸手当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(1) </w:t>
      </w:r>
      <w:r>
        <w:rPr>
          <w:rFonts w:hint="eastAsia"/>
          <w:color w:val="auto"/>
        </w:rPr>
        <w:t>管理職手当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 51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(2) </w:t>
      </w:r>
      <w:r>
        <w:rPr>
          <w:rFonts w:hint="eastAsia"/>
          <w:color w:val="auto"/>
        </w:rPr>
        <w:t>管理職員特別勤務手当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 51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(3) </w:t>
      </w:r>
      <w:r>
        <w:rPr>
          <w:rFonts w:hint="eastAsia"/>
          <w:color w:val="auto"/>
        </w:rPr>
        <w:t>扶養手当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 52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(4) </w:t>
      </w:r>
      <w:r>
        <w:rPr>
          <w:rFonts w:hint="eastAsia"/>
          <w:color w:val="auto"/>
        </w:rPr>
        <w:t>児童手当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 57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(5) </w:t>
      </w:r>
      <w:r>
        <w:rPr>
          <w:rFonts w:hint="eastAsia"/>
          <w:color w:val="auto"/>
        </w:rPr>
        <w:t>通勤手当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 63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(6) </w:t>
      </w:r>
      <w:r>
        <w:rPr>
          <w:rFonts w:hint="eastAsia"/>
          <w:color w:val="auto"/>
        </w:rPr>
        <w:t>住居手当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 73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(7) </w:t>
      </w:r>
      <w:r>
        <w:rPr>
          <w:rFonts w:hint="eastAsia"/>
          <w:color w:val="auto"/>
        </w:rPr>
        <w:t>単身赴任手当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 74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(8) </w:t>
      </w:r>
      <w:r>
        <w:rPr>
          <w:rFonts w:hint="eastAsia"/>
          <w:color w:val="auto"/>
        </w:rPr>
        <w:t>特殊勤務手当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 76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</w:t>
      </w:r>
      <w:r>
        <w:rPr>
          <w:rFonts w:hint="default"/>
          <w:color w:val="auto"/>
        </w:rPr>
        <w:t xml:space="preserve">  (9) </w:t>
      </w:r>
      <w:r>
        <w:rPr>
          <w:rFonts w:hint="eastAsia"/>
          <w:color w:val="auto"/>
        </w:rPr>
        <w:t>期末手当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 87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</w:t>
      </w:r>
      <w:r>
        <w:rPr>
          <w:rFonts w:hint="default"/>
          <w:color w:val="auto"/>
        </w:rPr>
        <w:t xml:space="preserve"> (10) </w:t>
      </w:r>
      <w:r>
        <w:rPr>
          <w:rFonts w:hint="eastAsia"/>
          <w:color w:val="auto"/>
        </w:rPr>
        <w:t>勤勉手当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 89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</w:t>
      </w:r>
      <w:r>
        <w:rPr>
          <w:rFonts w:hint="default"/>
          <w:color w:val="auto"/>
        </w:rPr>
        <w:t xml:space="preserve"> (11) </w:t>
      </w:r>
      <w:r>
        <w:rPr>
          <w:rFonts w:hint="eastAsia"/>
          <w:color w:val="auto"/>
        </w:rPr>
        <w:t>寒冷地手当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 97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</w:t>
      </w:r>
      <w:r>
        <w:rPr>
          <w:rFonts w:hint="default"/>
          <w:color w:val="auto"/>
        </w:rPr>
        <w:t xml:space="preserve"> (12) </w:t>
      </w:r>
      <w:r>
        <w:rPr>
          <w:rFonts w:hint="eastAsia"/>
          <w:color w:val="auto"/>
        </w:rPr>
        <w:t>義務教育等教員特別手当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 98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</w:t>
      </w:r>
      <w:r>
        <w:rPr>
          <w:rFonts w:hint="default"/>
          <w:color w:val="auto"/>
        </w:rPr>
        <w:t xml:space="preserve"> (13) </w:t>
      </w:r>
      <w:r>
        <w:rPr>
          <w:rFonts w:hint="eastAsia"/>
          <w:color w:val="auto"/>
        </w:rPr>
        <w:t>へき地手当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 98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</w:t>
      </w:r>
      <w:r>
        <w:rPr>
          <w:rFonts w:hint="default"/>
          <w:color w:val="auto"/>
        </w:rPr>
        <w:t xml:space="preserve"> (14) </w:t>
      </w:r>
      <w:r>
        <w:rPr>
          <w:rFonts w:hint="eastAsia"/>
          <w:color w:val="auto"/>
        </w:rPr>
        <w:t>へき地手当に準ずる手当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 99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 (15) </w:t>
      </w:r>
      <w:r>
        <w:rPr>
          <w:rFonts w:hint="eastAsia"/>
          <w:color w:val="auto"/>
        </w:rPr>
        <w:t>特地勤務手当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 99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</w:t>
      </w:r>
      <w:r>
        <w:rPr>
          <w:rFonts w:hint="default"/>
          <w:color w:val="auto"/>
        </w:rPr>
        <w:t xml:space="preserve"> (16) </w:t>
      </w:r>
      <w:r>
        <w:rPr>
          <w:rFonts w:hint="eastAsia"/>
          <w:color w:val="auto"/>
        </w:rPr>
        <w:t>時間外勤務手当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3 - 100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</w:t>
      </w:r>
      <w:r>
        <w:rPr>
          <w:rFonts w:hint="default"/>
          <w:color w:val="auto"/>
        </w:rPr>
        <w:t xml:space="preserve"> (17) </w:t>
      </w:r>
      <w:r>
        <w:rPr>
          <w:rFonts w:hint="eastAsia"/>
          <w:color w:val="auto"/>
        </w:rPr>
        <w:t>休日勤務手当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3 - 10</w:t>
      </w:r>
      <w:r>
        <w:rPr>
          <w:rFonts w:hint="eastAsia"/>
          <w:color w:val="auto"/>
        </w:rPr>
        <w:t>3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</w:t>
      </w:r>
      <w:r>
        <w:rPr>
          <w:rFonts w:hint="default"/>
          <w:color w:val="auto"/>
        </w:rPr>
        <w:t xml:space="preserve"> (18) </w:t>
      </w:r>
      <w:r>
        <w:rPr>
          <w:rFonts w:hint="eastAsia"/>
          <w:color w:val="auto"/>
        </w:rPr>
        <w:t>宿日直手当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3 - 10</w:t>
      </w:r>
      <w:r>
        <w:rPr>
          <w:rFonts w:hint="eastAsia"/>
          <w:color w:val="auto"/>
        </w:rPr>
        <w:t>4</w:t>
      </w:r>
    </w:p>
    <w:p>
      <w:pPr>
        <w:pStyle w:val="0"/>
        <w:adjustRightInd w:val="1"/>
        <w:ind w:right="852"/>
        <w:rPr>
          <w:rFonts w:hint="default"/>
          <w:color w:val="auto"/>
        </w:rPr>
      </w:pPr>
      <w:r>
        <w:rPr>
          <w:rFonts w:hint="eastAsia"/>
          <w:color w:val="auto"/>
        </w:rPr>
        <w:t>　</w:t>
      </w:r>
      <w:r>
        <w:rPr>
          <w:rFonts w:hint="default"/>
          <w:color w:val="auto"/>
        </w:rPr>
        <w:t xml:space="preserve"> (19) </w:t>
      </w:r>
      <w:r>
        <w:rPr>
          <w:rFonts w:hint="eastAsia"/>
          <w:color w:val="auto"/>
        </w:rPr>
        <w:t>退職手当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3 - 105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 xml:space="preserve">   (</w:t>
      </w:r>
      <w:r>
        <w:rPr>
          <w:rFonts w:hint="default"/>
          <w:color w:val="auto"/>
        </w:rPr>
        <w:t>20</w:t>
      </w:r>
      <w:r>
        <w:rPr>
          <w:rFonts w:hint="eastAsia"/>
          <w:color w:val="auto"/>
        </w:rPr>
        <w:t>)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地域手当</w:t>
      </w:r>
      <w:r>
        <w:rPr>
          <w:rFonts w:hint="eastAsia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>
        <w:rPr>
          <w:rFonts w:hint="eastAsia"/>
          <w:color w:val="auto"/>
        </w:rPr>
        <w:t xml:space="preserve"> </w:t>
      </w:r>
      <w:bookmarkStart w:id="13" w:name="_Hlk191369947"/>
      <w:r>
        <w:rPr>
          <w:rFonts w:hint="eastAsia"/>
          <w:color w:val="auto"/>
        </w:rPr>
        <w:t xml:space="preserve">3 </w:t>
      </w:r>
      <w:r>
        <w:rPr>
          <w:rFonts w:hint="default"/>
          <w:color w:val="auto"/>
        </w:rPr>
        <w:t>–</w:t>
      </w:r>
      <w:r>
        <w:rPr>
          <w:rFonts w:hint="eastAsia"/>
          <w:color w:val="auto"/>
        </w:rPr>
        <w:t xml:space="preserve"> 105</w:t>
      </w:r>
      <w:r>
        <w:rPr>
          <w:rFonts w:hint="eastAsia"/>
          <w:color w:val="auto"/>
        </w:rPr>
        <w:t>の</w:t>
      </w:r>
      <w:r>
        <w:rPr>
          <w:rFonts w:hint="eastAsia"/>
          <w:color w:val="auto"/>
        </w:rPr>
        <w:t>3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bookmarkEnd w:id="13"/>
      <w:r>
        <w:rPr>
          <w:rFonts w:hint="default"/>
          <w:color w:val="auto"/>
        </w:rPr>
        <w:t xml:space="preserve">        </w:t>
      </w:r>
      <w:r>
        <w:rPr>
          <w:rFonts w:hint="eastAsia"/>
          <w:color w:val="auto"/>
        </w:rPr>
        <w:t>給料・諸手当等一覧表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3 - 106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      </w:t>
      </w:r>
      <w:r>
        <w:rPr>
          <w:rFonts w:hint="eastAsia"/>
          <w:color w:val="auto"/>
        </w:rPr>
        <w:t>給料表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3 - 110</w:t>
      </w:r>
    </w:p>
    <w:p>
      <w:pPr>
        <w:pStyle w:val="0"/>
        <w:adjustRightInd w:val="1"/>
        <w:ind w:right="852"/>
        <w:rPr>
          <w:rFonts w:hint="default"/>
          <w:color w:val="auto"/>
        </w:rPr>
      </w:pPr>
      <w:r>
        <w:rPr>
          <w:rFonts w:hint="eastAsia"/>
          <w:color w:val="auto"/>
        </w:rPr>
        <w:t>　３　非常勤職員の報酬等</w:t>
      </w:r>
    </w:p>
    <w:p>
      <w:pPr>
        <w:pStyle w:val="0"/>
        <w:adjustRightInd w:val="1"/>
        <w:ind w:right="852" w:firstLine="428" w:firstLineChars="200"/>
        <w:rPr>
          <w:rFonts w:hint="default"/>
          <w:color w:val="auto"/>
        </w:rPr>
      </w:pPr>
      <w:r>
        <w:rPr>
          <w:rFonts w:hint="default"/>
          <w:color w:val="auto"/>
        </w:rPr>
        <w:t xml:space="preserve">(1) </w:t>
      </w:r>
      <w:r>
        <w:rPr>
          <w:rFonts w:hint="eastAsia"/>
          <w:color w:val="auto"/>
        </w:rPr>
        <w:t>報酬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</w:t>
      </w:r>
      <w:bookmarkStart w:id="14" w:name="_Hlk191369980"/>
      <w:r>
        <w:rPr>
          <w:rFonts w:hint="eastAsia"/>
          <w:color w:val="auto"/>
        </w:rPr>
        <w:t xml:space="preserve">3 </w:t>
      </w:r>
      <w:r>
        <w:rPr>
          <w:rFonts w:hint="default"/>
          <w:color w:val="auto"/>
        </w:rPr>
        <w:t>–</w:t>
      </w:r>
      <w:r>
        <w:rPr>
          <w:rFonts w:hint="eastAsia"/>
          <w:color w:val="auto"/>
        </w:rPr>
        <w:t xml:space="preserve"> 1</w:t>
      </w:r>
      <w:r>
        <w:rPr>
          <w:rFonts w:hint="default"/>
          <w:color w:val="auto"/>
        </w:rPr>
        <w:t>14</w:t>
      </w:r>
      <w:r>
        <w:rPr>
          <w:rFonts w:hint="eastAsia"/>
          <w:color w:val="auto"/>
        </w:rPr>
        <w:t>の</w:t>
      </w:r>
      <w:r>
        <w:rPr>
          <w:rFonts w:hint="eastAsia"/>
          <w:color w:val="auto"/>
        </w:rPr>
        <w:t>3</w:t>
      </w:r>
      <w:bookmarkEnd w:id="14"/>
    </w:p>
    <w:p>
      <w:pPr>
        <w:pStyle w:val="0"/>
        <w:adjustRightInd w:val="1"/>
        <w:ind w:right="852"/>
        <w:rPr>
          <w:rFonts w:hint="default"/>
          <w:color w:val="auto"/>
        </w:rPr>
      </w:pPr>
      <w:r>
        <w:rPr>
          <w:rFonts w:hint="default"/>
          <w:color w:val="auto"/>
        </w:rPr>
        <w:t xml:space="preserve">    (2) </w:t>
      </w:r>
      <w:r>
        <w:rPr>
          <w:rFonts w:hint="eastAsia"/>
          <w:color w:val="auto"/>
        </w:rPr>
        <w:t>期末手当，勤勉手当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</w:t>
      </w:r>
      <w:bookmarkStart w:id="15" w:name="_Hlk191369854"/>
      <w:r>
        <w:rPr>
          <w:rFonts w:hint="eastAsia"/>
          <w:color w:val="auto"/>
        </w:rPr>
        <w:t xml:space="preserve">3 </w:t>
      </w:r>
      <w:r>
        <w:rPr>
          <w:rFonts w:hint="default"/>
          <w:color w:val="auto"/>
        </w:rPr>
        <w:t>–</w:t>
      </w:r>
      <w:r>
        <w:rPr>
          <w:rFonts w:hint="eastAsia"/>
          <w:color w:val="auto"/>
        </w:rPr>
        <w:t xml:space="preserve"> 1</w:t>
      </w:r>
      <w:r>
        <w:rPr>
          <w:rFonts w:hint="default"/>
          <w:color w:val="auto"/>
        </w:rPr>
        <w:t>14</w:t>
      </w:r>
      <w:r>
        <w:rPr>
          <w:rFonts w:hint="eastAsia"/>
          <w:color w:val="auto"/>
        </w:rPr>
        <w:t>の</w:t>
      </w:r>
      <w:r>
        <w:rPr>
          <w:rFonts w:hint="eastAsia"/>
          <w:color w:val="auto"/>
        </w:rPr>
        <w:t>3</w:t>
      </w:r>
    </w:p>
    <w:p>
      <w:pPr>
        <w:pStyle w:val="0"/>
        <w:adjustRightInd w:val="1"/>
        <w:ind w:right="852" w:firstLine="214" w:firstLineChars="100"/>
        <w:rPr>
          <w:rFonts w:hint="default"/>
          <w:color w:val="auto"/>
          <w:spacing w:val="2"/>
        </w:rPr>
      </w:pPr>
      <w:bookmarkEnd w:id="15"/>
      <w:r>
        <w:rPr>
          <w:rFonts w:hint="eastAsia"/>
          <w:color w:val="auto"/>
        </w:rPr>
        <w:t>４　所得税源泉徴収及び年末調整</w:t>
      </w:r>
    </w:p>
    <w:p>
      <w:pPr>
        <w:pStyle w:val="0"/>
        <w:adjustRightInd w:val="1"/>
        <w:ind w:right="852"/>
        <w:rPr>
          <w:rFonts w:hint="default"/>
          <w:color w:val="auto"/>
        </w:rPr>
      </w:pPr>
      <w:r>
        <w:rPr>
          <w:rFonts w:hint="default"/>
          <w:color w:val="auto"/>
        </w:rPr>
        <w:t xml:space="preserve">    (1) </w:t>
      </w:r>
      <w:r>
        <w:rPr>
          <w:rFonts w:hint="eastAsia"/>
          <w:color w:val="auto"/>
        </w:rPr>
        <w:t>所得税源泉徴収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</w:t>
      </w:r>
      <w:bookmarkStart w:id="16" w:name="_Hlk191369864"/>
      <w:bookmarkStart w:id="17" w:name="_Hlk191369895"/>
      <w:r>
        <w:rPr>
          <w:rFonts w:hint="eastAsia"/>
          <w:color w:val="auto"/>
        </w:rPr>
        <w:t>･･</w:t>
      </w:r>
      <w:bookmarkEnd w:id="16"/>
      <w:r>
        <w:rPr>
          <w:rFonts w:hint="eastAsia"/>
          <w:color w:val="auto"/>
        </w:rPr>
        <w:t>･･･</w:t>
      </w:r>
      <w:r>
        <w:rPr>
          <w:rFonts w:hint="default"/>
          <w:color w:val="auto"/>
        </w:rPr>
        <w:t>3 – 115</w:t>
      </w:r>
    </w:p>
    <w:p>
      <w:pPr>
        <w:pStyle w:val="0"/>
        <w:adjustRightInd w:val="1"/>
        <w:ind w:right="852"/>
        <w:rPr>
          <w:rFonts w:hint="default"/>
          <w:color w:val="auto"/>
        </w:rPr>
      </w:pPr>
      <w:bookmarkEnd w:id="17"/>
      <w:r>
        <w:rPr>
          <w:rFonts w:hint="default"/>
          <w:color w:val="auto"/>
        </w:rPr>
        <w:t xml:space="preserve">    (2) </w:t>
      </w:r>
      <w:r>
        <w:rPr>
          <w:rFonts w:hint="eastAsia"/>
          <w:color w:val="auto"/>
        </w:rPr>
        <w:t>年末調整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>3 – 116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５　住民税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  (1) </w:t>
      </w:r>
      <w:r>
        <w:rPr>
          <w:rFonts w:hint="eastAsia"/>
          <w:color w:val="auto"/>
        </w:rPr>
        <w:t>基準日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3 - 118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  (2) </w:t>
      </w:r>
      <w:r>
        <w:rPr>
          <w:rFonts w:hint="eastAsia"/>
          <w:color w:val="auto"/>
        </w:rPr>
        <w:t>課税対象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3 - 118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  (3) </w:t>
      </w:r>
      <w:r>
        <w:rPr>
          <w:rFonts w:hint="eastAsia"/>
          <w:color w:val="auto"/>
        </w:rPr>
        <w:t>納税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3 - 118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  (4) </w:t>
      </w:r>
      <w:r>
        <w:rPr>
          <w:rFonts w:hint="eastAsia"/>
          <w:color w:val="auto"/>
        </w:rPr>
        <w:t>計算方法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3 - 118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  (5) </w:t>
      </w:r>
      <w:r>
        <w:rPr>
          <w:rFonts w:hint="eastAsia"/>
          <w:color w:val="auto"/>
        </w:rPr>
        <w:t>その他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– 118</w:t>
      </w:r>
      <w:r>
        <w:rPr>
          <w:rFonts w:hint="eastAsia"/>
          <w:color w:val="auto"/>
        </w:rPr>
        <w:t>の</w:t>
      </w:r>
      <w:r>
        <w:rPr>
          <w:rFonts w:hint="eastAsia"/>
          <w:color w:val="auto"/>
        </w:rPr>
        <w:t>2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第４章</w:t>
      </w:r>
      <w:r>
        <w:rPr>
          <w:rFonts w:hint="default"/>
          <w:color w:val="auto"/>
        </w:rPr>
        <w:t xml:space="preserve">  </w:t>
      </w:r>
      <w:r>
        <w:rPr>
          <w:rFonts w:hint="eastAsia"/>
          <w:color w:val="auto"/>
        </w:rPr>
        <w:t>旅費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</w:t>
      </w:r>
      <w:r>
        <w:rPr>
          <w:rFonts w:hint="eastAsia"/>
          <w:color w:val="auto"/>
        </w:rPr>
        <w:t>１</w:t>
      </w:r>
      <w:r>
        <w:rPr>
          <w:rFonts w:hint="default"/>
          <w:color w:val="auto"/>
        </w:rPr>
        <w:t xml:space="preserve">  </w:t>
      </w:r>
      <w:r>
        <w:rPr>
          <w:rFonts w:hint="eastAsia"/>
          <w:color w:val="auto"/>
        </w:rPr>
        <w:t>旅費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  (1) </w:t>
      </w:r>
      <w:r>
        <w:rPr>
          <w:rFonts w:hint="eastAsia"/>
          <w:color w:val="auto"/>
        </w:rPr>
        <w:t>旅費用語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3 - 119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  (2) </w:t>
      </w:r>
      <w:r>
        <w:rPr>
          <w:rFonts w:hint="eastAsia"/>
          <w:color w:val="auto"/>
        </w:rPr>
        <w:t>旅行命令等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3 - 119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  (3) </w:t>
      </w:r>
      <w:r>
        <w:rPr>
          <w:rFonts w:hint="eastAsia"/>
          <w:color w:val="auto"/>
        </w:rPr>
        <w:t>旅費の執行計画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3 - 119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  (4) </w:t>
      </w:r>
      <w:r>
        <w:rPr>
          <w:rFonts w:hint="eastAsia"/>
          <w:color w:val="auto"/>
        </w:rPr>
        <w:t>旅費の種類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3 - 119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  (5) </w:t>
      </w:r>
      <w:r>
        <w:rPr>
          <w:rFonts w:hint="eastAsia"/>
          <w:color w:val="auto"/>
        </w:rPr>
        <w:t>旅費の計算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3 - 119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  (6) </w:t>
      </w:r>
      <w:r>
        <w:rPr>
          <w:rFonts w:hint="eastAsia"/>
          <w:color w:val="auto"/>
        </w:rPr>
        <w:t>普通旅費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3 - 120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  (7) </w:t>
      </w:r>
      <w:r>
        <w:rPr>
          <w:rFonts w:hint="eastAsia"/>
          <w:color w:val="auto"/>
        </w:rPr>
        <w:t>同一地域内の旅行の旅費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3 - 121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  (8) </w:t>
      </w:r>
      <w:r>
        <w:rPr>
          <w:rFonts w:hint="eastAsia"/>
          <w:color w:val="auto"/>
        </w:rPr>
        <w:t>日額旅費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3 - 12</w:t>
      </w:r>
      <w:r>
        <w:rPr>
          <w:rFonts w:hint="eastAsia"/>
          <w:color w:val="auto"/>
        </w:rPr>
        <w:t>2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  (9) </w:t>
      </w:r>
      <w:r>
        <w:rPr>
          <w:rFonts w:hint="eastAsia"/>
          <w:color w:val="auto"/>
        </w:rPr>
        <w:t>旅費の調整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3 - 12</w:t>
      </w:r>
      <w:r>
        <w:rPr>
          <w:rFonts w:hint="eastAsia"/>
          <w:color w:val="auto"/>
        </w:rPr>
        <w:t>2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 (10) </w:t>
      </w:r>
      <w:r>
        <w:rPr>
          <w:rFonts w:hint="eastAsia"/>
          <w:color w:val="auto"/>
        </w:rPr>
        <w:t>旅費のキャンセル料について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3 - 12</w:t>
      </w:r>
      <w:r>
        <w:rPr>
          <w:rFonts w:hint="eastAsia"/>
          <w:color w:val="auto"/>
        </w:rPr>
        <w:t>4</w:t>
      </w:r>
    </w:p>
    <w:p>
      <w:pPr>
        <w:pStyle w:val="0"/>
        <w:adjustRightInd w:val="1"/>
        <w:ind w:right="852" w:firstLine="214" w:firstLineChars="100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(</w:t>
      </w:r>
      <w:r>
        <w:rPr>
          <w:rFonts w:hint="eastAsia"/>
          <w:color w:val="auto"/>
        </w:rPr>
        <w:t>11</w:t>
      </w:r>
      <w:r>
        <w:rPr>
          <w:rFonts w:hint="default"/>
          <w:color w:val="auto"/>
        </w:rPr>
        <w:t xml:space="preserve">) </w:t>
      </w:r>
      <w:r>
        <w:rPr>
          <w:rFonts w:hint="eastAsia"/>
          <w:color w:val="auto"/>
        </w:rPr>
        <w:t>自家用車の公務使用について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3 - 12</w:t>
      </w:r>
      <w:r>
        <w:rPr>
          <w:rFonts w:hint="eastAsia"/>
          <w:color w:val="auto"/>
        </w:rPr>
        <w:t>4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 (1</w:t>
      </w:r>
      <w:r>
        <w:rPr>
          <w:rFonts w:hint="eastAsia"/>
          <w:color w:val="auto"/>
        </w:rPr>
        <w:t>2</w:t>
      </w:r>
      <w:r>
        <w:rPr>
          <w:rFonts w:hint="default"/>
          <w:color w:val="auto"/>
        </w:rPr>
        <w:t xml:space="preserve">) </w:t>
      </w:r>
      <w:r>
        <w:rPr>
          <w:rFonts w:hint="eastAsia"/>
          <w:color w:val="auto"/>
        </w:rPr>
        <w:t>旅費事務の流れ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3 - 12</w:t>
      </w:r>
      <w:r>
        <w:rPr>
          <w:rFonts w:hint="eastAsia"/>
          <w:color w:val="auto"/>
        </w:rPr>
        <w:t>5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</w:t>
      </w:r>
      <w:r>
        <w:rPr>
          <w:rFonts w:hint="default"/>
          <w:color w:val="auto"/>
        </w:rPr>
        <w:t xml:space="preserve"> (1</w:t>
      </w:r>
      <w:r>
        <w:rPr>
          <w:rFonts w:hint="eastAsia"/>
          <w:color w:val="auto"/>
        </w:rPr>
        <w:t>3</w:t>
      </w:r>
      <w:r>
        <w:rPr>
          <w:rFonts w:hint="default"/>
          <w:color w:val="auto"/>
        </w:rPr>
        <w:t xml:space="preserve">) </w:t>
      </w:r>
      <w:r>
        <w:rPr>
          <w:rFonts w:hint="eastAsia"/>
          <w:color w:val="auto"/>
        </w:rPr>
        <w:t>赴任に伴う旅費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3 - 12</w:t>
      </w:r>
      <w:r>
        <w:rPr>
          <w:rFonts w:hint="eastAsia"/>
          <w:color w:val="auto"/>
        </w:rPr>
        <w:t>7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第５章</w:t>
      </w:r>
      <w:r>
        <w:rPr>
          <w:rFonts w:hint="default"/>
          <w:color w:val="auto"/>
        </w:rPr>
        <w:t xml:space="preserve">  </w:t>
      </w:r>
      <w:r>
        <w:rPr>
          <w:rFonts w:hint="eastAsia"/>
          <w:color w:val="auto"/>
        </w:rPr>
        <w:t>福利厚生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</w:t>
      </w:r>
      <w:r>
        <w:rPr>
          <w:rFonts w:hint="eastAsia"/>
          <w:color w:val="auto"/>
        </w:rPr>
        <w:t>１</w:t>
      </w:r>
      <w:r>
        <w:rPr>
          <w:rFonts w:hint="eastAsia"/>
          <w:color w:val="auto"/>
        </w:rPr>
        <w:t xml:space="preserve">  </w:t>
      </w:r>
      <w:r>
        <w:rPr>
          <w:rFonts w:hint="eastAsia"/>
          <w:color w:val="auto"/>
        </w:rPr>
        <w:t>共済組合・互助会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(1) </w:t>
      </w:r>
      <w:r>
        <w:rPr>
          <w:rFonts w:hint="eastAsia"/>
          <w:color w:val="auto"/>
        </w:rPr>
        <w:t>共済組合とは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3 - 13</w:t>
      </w:r>
      <w:r>
        <w:rPr>
          <w:rFonts w:hint="eastAsia"/>
          <w:color w:val="auto"/>
        </w:rPr>
        <w:t>1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(2) </w:t>
      </w:r>
      <w:r>
        <w:rPr>
          <w:rFonts w:hint="eastAsia"/>
          <w:color w:val="auto"/>
        </w:rPr>
        <w:t>互助会とは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3 - 131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(3) </w:t>
      </w:r>
      <w:r>
        <w:rPr>
          <w:rFonts w:hint="eastAsia"/>
          <w:color w:val="auto"/>
        </w:rPr>
        <w:t>資格について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3 - 132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>(4</w:t>
      </w:r>
      <w:r>
        <w:rPr>
          <w:rFonts w:hint="eastAsia"/>
          <w:color w:val="auto"/>
        </w:rPr>
        <w:t>）掛金と負担金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3 - 133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>(5</w:t>
      </w:r>
      <w:r>
        <w:rPr>
          <w:rFonts w:hint="eastAsia"/>
          <w:color w:val="auto"/>
        </w:rPr>
        <w:t>）被扶養者の認定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3 - 134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(6) </w:t>
      </w:r>
      <w:r>
        <w:rPr>
          <w:rFonts w:hint="eastAsia"/>
          <w:color w:val="auto"/>
        </w:rPr>
        <w:t>死亡したとき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3 - 136</w:t>
      </w:r>
    </w:p>
    <w:p>
      <w:pPr>
        <w:pStyle w:val="0"/>
        <w:adjustRightInd w:val="1"/>
        <w:ind w:right="852"/>
        <w:rPr>
          <w:rFonts w:hint="default"/>
          <w:color w:val="auto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(7) </w:t>
      </w:r>
      <w:r>
        <w:rPr>
          <w:rFonts w:hint="eastAsia"/>
          <w:color w:val="auto"/>
        </w:rPr>
        <w:t>結婚したとき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3 - 136</w:t>
      </w:r>
    </w:p>
    <w:p>
      <w:pPr>
        <w:pStyle w:val="0"/>
        <w:adjustRightInd w:val="1"/>
        <w:ind w:right="852"/>
        <w:rPr>
          <w:rFonts w:hint="default"/>
          <w:color w:val="auto"/>
        </w:rPr>
      </w:pPr>
      <w:r>
        <w:rPr>
          <w:rFonts w:hint="eastAsia"/>
          <w:color w:val="auto"/>
        </w:rPr>
        <w:t>　</w:t>
      </w:r>
      <w:r>
        <w:rPr>
          <w:rFonts w:hint="default"/>
          <w:color w:val="auto"/>
        </w:rPr>
        <w:t>　</w:t>
      </w:r>
      <w:r>
        <w:rPr>
          <w:rFonts w:hint="default"/>
          <w:color w:val="auto"/>
        </w:rPr>
        <w:t xml:space="preserve">(8) </w:t>
      </w:r>
      <w:r>
        <w:rPr>
          <w:rFonts w:hint="default"/>
          <w:color w:val="auto"/>
        </w:rPr>
        <w:t>転居（住民票を異動）したとき</w:t>
      </w:r>
      <w:r>
        <w:rPr>
          <w:rFonts w:hint="eastAsia"/>
          <w:color w:val="auto"/>
        </w:rPr>
        <w:t>･･････････････････････････････････････</w:t>
      </w:r>
      <w:r>
        <w:rPr>
          <w:rFonts w:hint="eastAsia"/>
          <w:color w:val="auto"/>
        </w:rPr>
        <w:t xml:space="preserve"> 3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-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13</w:t>
      </w:r>
      <w:r>
        <w:rPr>
          <w:rFonts w:hint="default"/>
          <w:color w:val="auto"/>
        </w:rPr>
        <w:t>6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(9) </w:t>
      </w:r>
      <w:r>
        <w:rPr>
          <w:rFonts w:hint="eastAsia"/>
          <w:color w:val="auto"/>
        </w:rPr>
        <w:t>出産したとき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3 - 136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</w:t>
      </w:r>
      <w:r>
        <w:rPr>
          <w:rFonts w:hint="eastAsia"/>
          <w:color w:val="auto"/>
        </w:rPr>
        <w:t xml:space="preserve"> </w:t>
      </w:r>
      <w:r>
        <w:rPr>
          <w:rFonts w:hint="default"/>
          <w:color w:val="auto"/>
        </w:rPr>
        <w:t xml:space="preserve">(10) </w:t>
      </w:r>
      <w:r>
        <w:rPr>
          <w:rFonts w:hint="eastAsia"/>
          <w:color w:val="auto"/>
        </w:rPr>
        <w:t>育児休業をとったとき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3 - 138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</w:t>
      </w:r>
      <w:r>
        <w:rPr>
          <w:rFonts w:hint="default"/>
          <w:color w:val="auto"/>
        </w:rPr>
        <w:t xml:space="preserve"> (11) </w:t>
      </w:r>
      <w:r>
        <w:rPr>
          <w:rFonts w:hint="eastAsia"/>
          <w:color w:val="auto"/>
        </w:rPr>
        <w:t>災害にあったとき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3 - 138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</w:t>
      </w:r>
      <w:r>
        <w:rPr>
          <w:rFonts w:hint="default"/>
          <w:color w:val="auto"/>
        </w:rPr>
        <w:t xml:space="preserve"> (12) </w:t>
      </w:r>
      <w:r>
        <w:rPr>
          <w:rFonts w:hint="eastAsia"/>
          <w:color w:val="auto"/>
        </w:rPr>
        <w:t>交通事故にあったとき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3 - 139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</w:t>
      </w:r>
      <w:r>
        <w:rPr>
          <w:rFonts w:hint="default"/>
          <w:color w:val="auto"/>
        </w:rPr>
        <w:t xml:space="preserve"> (13) </w:t>
      </w:r>
      <w:r>
        <w:rPr>
          <w:rFonts w:hint="eastAsia"/>
          <w:color w:val="auto"/>
        </w:rPr>
        <w:t>病気やけがをしたとき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3 - 139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</w:t>
      </w:r>
      <w:r>
        <w:rPr>
          <w:rFonts w:hint="default"/>
          <w:color w:val="auto"/>
        </w:rPr>
        <w:t xml:space="preserve"> (14) </w:t>
      </w:r>
      <w:r>
        <w:rPr>
          <w:rFonts w:hint="eastAsia"/>
          <w:color w:val="auto"/>
        </w:rPr>
        <w:t>子どもが小中学校へ入学，中学校を卒業したとき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</w:t>
      </w:r>
      <w:r>
        <w:rPr>
          <w:rFonts w:hint="default"/>
          <w:color w:val="auto"/>
        </w:rPr>
        <w:t xml:space="preserve"> 3 - 141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</w:t>
      </w:r>
      <w:r>
        <w:rPr>
          <w:rFonts w:hint="default"/>
          <w:color w:val="auto"/>
        </w:rPr>
        <w:t xml:space="preserve"> (15) </w:t>
      </w:r>
      <w:r>
        <w:rPr>
          <w:rFonts w:hint="eastAsia"/>
          <w:color w:val="auto"/>
        </w:rPr>
        <w:t>給料が支給されなくなったとき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3 - 141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</w:t>
      </w:r>
      <w:r>
        <w:rPr>
          <w:rFonts w:hint="default"/>
          <w:color w:val="auto"/>
        </w:rPr>
        <w:t xml:space="preserve"> (16) </w:t>
      </w:r>
      <w:r>
        <w:rPr>
          <w:rFonts w:hint="eastAsia"/>
          <w:color w:val="auto"/>
        </w:rPr>
        <w:t>資金を必要とするとき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3 - 142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</w:t>
      </w:r>
      <w:r>
        <w:rPr>
          <w:rFonts w:hint="default"/>
          <w:color w:val="auto"/>
        </w:rPr>
        <w:t xml:space="preserve"> (17) </w:t>
      </w:r>
      <w:r>
        <w:rPr>
          <w:rFonts w:hint="eastAsia"/>
          <w:color w:val="auto"/>
        </w:rPr>
        <w:t>永年勤続をしたとき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3 - 143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</w:t>
      </w:r>
      <w:r>
        <w:rPr>
          <w:rFonts w:hint="default"/>
          <w:color w:val="auto"/>
        </w:rPr>
        <w:t xml:space="preserve"> (18) </w:t>
      </w:r>
      <w:r>
        <w:rPr>
          <w:rFonts w:hint="eastAsia"/>
          <w:color w:val="auto"/>
        </w:rPr>
        <w:t>退職後の療養について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3 - 143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２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地方公務員災害補償制度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  (1) </w:t>
      </w:r>
      <w:r>
        <w:rPr>
          <w:rFonts w:hint="eastAsia"/>
          <w:color w:val="auto"/>
        </w:rPr>
        <w:t>公務災害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3 - 144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  (2) </w:t>
      </w:r>
      <w:r>
        <w:rPr>
          <w:rFonts w:hint="eastAsia"/>
          <w:color w:val="auto"/>
        </w:rPr>
        <w:t>通勤災害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3 - 145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  (3) </w:t>
      </w:r>
      <w:r>
        <w:rPr>
          <w:rFonts w:hint="eastAsia"/>
          <w:color w:val="auto"/>
        </w:rPr>
        <w:t>認定・補償請求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3 - 145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３　年金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(1) </w:t>
      </w:r>
      <w:r>
        <w:rPr>
          <w:rFonts w:hint="eastAsia"/>
          <w:color w:val="auto"/>
        </w:rPr>
        <w:t>公的年金制度の沿革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3 - 150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(2) </w:t>
      </w:r>
      <w:r>
        <w:rPr>
          <w:rFonts w:hint="eastAsia"/>
          <w:color w:val="auto"/>
        </w:rPr>
        <w:t>各種年金の種類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3 - 151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(3) </w:t>
      </w:r>
      <w:r>
        <w:rPr>
          <w:rFonts w:hint="eastAsia"/>
          <w:color w:val="auto"/>
        </w:rPr>
        <w:t>年金の支給開始年齢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3 - 153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(4) </w:t>
      </w:r>
      <w:r>
        <w:rPr>
          <w:rFonts w:hint="eastAsia"/>
          <w:color w:val="auto"/>
        </w:rPr>
        <w:t>年金額について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–</w:t>
      </w:r>
      <w:r>
        <w:rPr>
          <w:rFonts w:hint="eastAsia"/>
          <w:color w:val="auto"/>
        </w:rPr>
        <w:t xml:space="preserve"> </w:t>
      </w:r>
      <w:r>
        <w:rPr>
          <w:rFonts w:hint="default"/>
          <w:color w:val="auto"/>
        </w:rPr>
        <w:t>1</w:t>
      </w:r>
      <w:r>
        <w:rPr>
          <w:rFonts w:hint="eastAsia"/>
          <w:color w:val="auto"/>
        </w:rPr>
        <w:t>5</w:t>
      </w:r>
      <w:r>
        <w:rPr>
          <w:rFonts w:hint="default"/>
          <w:color w:val="auto"/>
        </w:rPr>
        <w:t>3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(5) </w:t>
      </w:r>
      <w:r>
        <w:rPr>
          <w:rFonts w:hint="eastAsia"/>
          <w:color w:val="auto"/>
        </w:rPr>
        <w:t>年金の支給と受領について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– 154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(6) </w:t>
      </w:r>
      <w:r>
        <w:rPr>
          <w:rFonts w:hint="eastAsia"/>
          <w:color w:val="auto"/>
        </w:rPr>
        <w:t>年金額の改定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– </w:t>
      </w:r>
      <w:r>
        <w:rPr>
          <w:rFonts w:hint="eastAsia"/>
          <w:color w:val="auto"/>
        </w:rPr>
        <w:t>1</w:t>
      </w:r>
      <w:r>
        <w:rPr>
          <w:rFonts w:hint="default"/>
          <w:color w:val="auto"/>
        </w:rPr>
        <w:t>54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(7) </w:t>
      </w:r>
      <w:r>
        <w:rPr>
          <w:rFonts w:hint="eastAsia"/>
          <w:color w:val="auto"/>
        </w:rPr>
        <w:t>年金から徴収される税金等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– 154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(8) </w:t>
      </w:r>
      <w:r>
        <w:rPr>
          <w:rFonts w:hint="eastAsia"/>
          <w:color w:val="auto"/>
        </w:rPr>
        <w:t>離婚時の年金分割制度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– 154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(9) </w:t>
      </w:r>
      <w:r>
        <w:rPr>
          <w:rFonts w:hint="eastAsia"/>
          <w:color w:val="auto"/>
        </w:rPr>
        <w:t>複数の年金を受ける権利を有するとき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</w:t>
      </w:r>
      <w:r>
        <w:rPr>
          <w:rFonts w:hint="default"/>
          <w:color w:val="auto"/>
        </w:rPr>
        <w:t xml:space="preserve"> 3 – 154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</w:t>
      </w:r>
      <w:r>
        <w:rPr>
          <w:rFonts w:hint="default"/>
          <w:color w:val="auto"/>
        </w:rPr>
        <w:t xml:space="preserve"> (10) </w:t>
      </w:r>
      <w:r>
        <w:rPr>
          <w:rFonts w:hint="eastAsia"/>
          <w:color w:val="auto"/>
        </w:rPr>
        <w:t>再就職したとき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– 1</w:t>
      </w:r>
      <w:r>
        <w:rPr>
          <w:rFonts w:hint="eastAsia"/>
          <w:color w:val="auto"/>
        </w:rPr>
        <w:t>5</w:t>
      </w:r>
      <w:r>
        <w:rPr>
          <w:rFonts w:hint="default"/>
          <w:color w:val="auto"/>
        </w:rPr>
        <w:t>5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４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 xml:space="preserve"> </w:t>
      </w:r>
      <w:r>
        <w:rPr>
          <w:rFonts w:hint="eastAsia"/>
          <w:color w:val="auto"/>
        </w:rPr>
        <w:t>勤労者財産形成貯蓄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(1) </w:t>
      </w:r>
      <w:r>
        <w:rPr>
          <w:rFonts w:hint="eastAsia"/>
          <w:color w:val="auto"/>
        </w:rPr>
        <w:t>勤労者財産形成貯蓄制度の概要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– 156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(2) </w:t>
      </w:r>
      <w:r>
        <w:rPr>
          <w:rFonts w:hint="eastAsia"/>
          <w:color w:val="auto"/>
        </w:rPr>
        <w:t>財形貯蓄の種類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– 156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(3) </w:t>
      </w:r>
      <w:r>
        <w:rPr>
          <w:rFonts w:hint="eastAsia"/>
          <w:color w:val="auto"/>
        </w:rPr>
        <w:t>貯蓄制度の内容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– 156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(4) </w:t>
      </w:r>
      <w:r>
        <w:rPr>
          <w:rFonts w:hint="eastAsia"/>
          <w:color w:val="auto"/>
        </w:rPr>
        <w:t>手続について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</w:t>
      </w:r>
      <w:bookmarkStart w:id="18" w:name="_Hlk191640968"/>
      <w:r>
        <w:rPr>
          <w:rFonts w:hint="eastAsia"/>
          <w:color w:val="auto"/>
        </w:rPr>
        <w:t>････</w:t>
      </w:r>
      <w:bookmarkEnd w:id="18"/>
      <w:r>
        <w:rPr>
          <w:rFonts w:hint="default"/>
          <w:color w:val="auto"/>
        </w:rPr>
        <w:t xml:space="preserve"> 3 – 156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(5) </w:t>
      </w:r>
      <w:r>
        <w:rPr>
          <w:rFonts w:hint="eastAsia"/>
          <w:color w:val="auto"/>
        </w:rPr>
        <w:t>財形貯蓄の内容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3 – 157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(6) </w:t>
      </w:r>
      <w:r>
        <w:rPr>
          <w:rFonts w:hint="eastAsia"/>
          <w:color w:val="auto"/>
        </w:rPr>
        <w:t>目的外での払出し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</w:t>
      </w:r>
      <w:bookmarkStart w:id="19" w:name="_Hlk191370976"/>
      <w:r>
        <w:rPr>
          <w:rFonts w:hint="eastAsia"/>
          <w:color w:val="auto"/>
        </w:rPr>
        <w:t>･･････</w:t>
      </w:r>
      <w:bookmarkStart w:id="20" w:name="_Hlk191370985"/>
      <w:r>
        <w:rPr>
          <w:rFonts w:hint="eastAsia"/>
          <w:color w:val="auto"/>
        </w:rPr>
        <w:t>･･</w:t>
      </w:r>
      <w:bookmarkEnd w:id="20"/>
      <w:r>
        <w:rPr>
          <w:rFonts w:hint="eastAsia"/>
          <w:color w:val="auto"/>
        </w:rPr>
        <w:t>･･</w:t>
      </w:r>
      <w:bookmarkEnd w:id="19"/>
      <w:r>
        <w:rPr>
          <w:rFonts w:hint="eastAsia"/>
          <w:color w:val="auto"/>
        </w:rPr>
        <w:t>･･</w:t>
      </w:r>
      <w:r>
        <w:rPr>
          <w:rFonts w:hint="default"/>
          <w:color w:val="auto"/>
        </w:rPr>
        <w:t xml:space="preserve"> 3 – 15</w:t>
      </w:r>
      <w:r>
        <w:rPr>
          <w:rFonts w:hint="eastAsia"/>
          <w:color w:val="auto"/>
        </w:rPr>
        <w:t>7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</w:p>
    <w:p>
      <w:pPr>
        <w:pStyle w:val="0"/>
        <w:adjustRightInd w:val="1"/>
        <w:spacing w:line="428" w:lineRule="exact"/>
        <w:ind w:right="852"/>
        <w:jc w:val="center"/>
        <w:rPr>
          <w:rFonts w:hint="default"/>
          <w:color w:val="auto"/>
          <w:spacing w:val="2"/>
        </w:rPr>
      </w:pPr>
      <w:r>
        <w:rPr>
          <w:rFonts w:hint="eastAsia"/>
          <w:color w:val="auto"/>
          <w:spacing w:val="2"/>
          <w:sz w:val="32"/>
        </w:rPr>
        <w:t>第４編　学校管理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第１章</w:t>
      </w:r>
      <w:r>
        <w:rPr>
          <w:rFonts w:hint="default"/>
          <w:color w:val="auto"/>
        </w:rPr>
        <w:t xml:space="preserve">  </w:t>
      </w:r>
      <w:r>
        <w:rPr>
          <w:rFonts w:hint="eastAsia"/>
          <w:color w:val="auto"/>
        </w:rPr>
        <w:t>校費・学校予算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１　学校経費の負担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(1) </w:t>
      </w:r>
      <w:r>
        <w:rPr>
          <w:rFonts w:hint="eastAsia"/>
          <w:color w:val="auto"/>
        </w:rPr>
        <w:t>公費の原則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4 -   1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(2) </w:t>
      </w:r>
      <w:r>
        <w:rPr>
          <w:rFonts w:hint="eastAsia"/>
          <w:color w:val="auto"/>
        </w:rPr>
        <w:t>地方教育費の財源保障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4 -   1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(3) </w:t>
      </w:r>
      <w:r>
        <w:rPr>
          <w:rFonts w:hint="eastAsia"/>
          <w:color w:val="auto"/>
        </w:rPr>
        <w:t>義務教育費の国庫負担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4 -   1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２　予算制度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(1) </w:t>
      </w:r>
      <w:r>
        <w:rPr>
          <w:rFonts w:hint="eastAsia"/>
          <w:color w:val="auto"/>
        </w:rPr>
        <w:t>予算の意義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4 -   3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(2) </w:t>
      </w:r>
      <w:r>
        <w:rPr>
          <w:rFonts w:hint="eastAsia"/>
          <w:color w:val="auto"/>
        </w:rPr>
        <w:t>予算の原則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4 -   3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(3) </w:t>
      </w:r>
      <w:r>
        <w:rPr>
          <w:rFonts w:hint="eastAsia"/>
          <w:color w:val="auto"/>
        </w:rPr>
        <w:t>予算の種類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4 -   3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(4) </w:t>
      </w:r>
      <w:r>
        <w:rPr>
          <w:rFonts w:hint="eastAsia"/>
          <w:color w:val="auto"/>
        </w:rPr>
        <w:t>予算の編成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4 -   4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３　学校予算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(1) </w:t>
      </w:r>
      <w:r>
        <w:rPr>
          <w:rFonts w:hint="eastAsia"/>
          <w:color w:val="auto"/>
        </w:rPr>
        <w:t>学校予算のしくみ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4 -   4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(2) </w:t>
      </w:r>
      <w:r>
        <w:rPr>
          <w:rFonts w:hint="eastAsia"/>
          <w:color w:val="auto"/>
        </w:rPr>
        <w:t>学校予算の要求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4 -   5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(3) </w:t>
      </w:r>
      <w:r>
        <w:rPr>
          <w:rFonts w:hint="eastAsia"/>
          <w:color w:val="auto"/>
        </w:rPr>
        <w:t>学校の配当予算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4 -   5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(4) </w:t>
      </w:r>
      <w:r>
        <w:rPr>
          <w:rFonts w:hint="eastAsia"/>
          <w:color w:val="auto"/>
        </w:rPr>
        <w:t>主たる予算費目の概要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4 -   6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(5) </w:t>
      </w:r>
      <w:r>
        <w:rPr>
          <w:rFonts w:hint="eastAsia"/>
          <w:color w:val="auto"/>
        </w:rPr>
        <w:t>予算執行計画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4 -   6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(6) </w:t>
      </w:r>
      <w:r>
        <w:rPr>
          <w:rFonts w:hint="eastAsia"/>
          <w:color w:val="auto"/>
        </w:rPr>
        <w:t>物品購入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4 -   7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(7) </w:t>
      </w:r>
      <w:r>
        <w:rPr>
          <w:rFonts w:hint="eastAsia"/>
          <w:color w:val="auto"/>
        </w:rPr>
        <w:t>契約事務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4 -   7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(8) </w:t>
      </w:r>
      <w:r>
        <w:rPr>
          <w:rFonts w:hint="eastAsia"/>
          <w:color w:val="auto"/>
        </w:rPr>
        <w:t>事務処理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4 -   8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(9) </w:t>
      </w:r>
      <w:r>
        <w:rPr>
          <w:rFonts w:hint="eastAsia"/>
          <w:color w:val="auto"/>
        </w:rPr>
        <w:t>決算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4 -   8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</w:t>
      </w:r>
      <w:r>
        <w:rPr>
          <w:rFonts w:hint="default"/>
          <w:color w:val="auto"/>
        </w:rPr>
        <w:t xml:space="preserve"> (10) </w:t>
      </w:r>
      <w:r>
        <w:rPr>
          <w:rFonts w:hint="eastAsia"/>
          <w:color w:val="auto"/>
        </w:rPr>
        <w:t>会計監査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4 -   8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 (11) </w:t>
      </w:r>
      <w:r>
        <w:rPr>
          <w:rFonts w:hint="eastAsia"/>
          <w:color w:val="auto"/>
        </w:rPr>
        <w:t>学校財務取扱規則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4 -   9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４　私費会計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(1) </w:t>
      </w:r>
      <w:r>
        <w:rPr>
          <w:rFonts w:hint="eastAsia"/>
          <w:color w:val="auto"/>
        </w:rPr>
        <w:t>公費・私費負担の区分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4 -   9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(2) </w:t>
      </w:r>
      <w:r>
        <w:rPr>
          <w:rFonts w:hint="eastAsia"/>
          <w:color w:val="auto"/>
        </w:rPr>
        <w:t>学校徴収金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4 -  10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(3) </w:t>
      </w:r>
      <w:r>
        <w:rPr>
          <w:rFonts w:hint="eastAsia"/>
          <w:color w:val="auto"/>
        </w:rPr>
        <w:t>諸集金の口座振替制度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4 -  10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(4) </w:t>
      </w:r>
      <w:r>
        <w:rPr>
          <w:rFonts w:hint="eastAsia"/>
          <w:color w:val="auto"/>
        </w:rPr>
        <w:t>預金保険制度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4 -  12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第２章</w:t>
      </w:r>
      <w:r>
        <w:rPr>
          <w:rFonts w:hint="default"/>
          <w:color w:val="auto"/>
        </w:rPr>
        <w:t xml:space="preserve">  </w:t>
      </w:r>
      <w:r>
        <w:rPr>
          <w:rFonts w:hint="eastAsia"/>
          <w:color w:val="auto"/>
        </w:rPr>
        <w:t>学校の施設・設備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１　学校の施設・設備</w:t>
      </w:r>
      <w:r>
        <w:rPr>
          <w:rFonts w:hint="default"/>
          <w:color w:val="auto"/>
        </w:rPr>
        <w:t xml:space="preserve">       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(1) </w:t>
      </w:r>
      <w:r>
        <w:rPr>
          <w:rFonts w:hint="eastAsia"/>
          <w:color w:val="auto"/>
        </w:rPr>
        <w:t>学校の施設・設備基準の基本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4 -  15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(2) </w:t>
      </w:r>
      <w:r>
        <w:rPr>
          <w:rFonts w:hint="eastAsia"/>
          <w:color w:val="auto"/>
        </w:rPr>
        <w:t>小・中学校の施設・設備基準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4 -  15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(3) </w:t>
      </w:r>
      <w:r>
        <w:rPr>
          <w:rFonts w:hint="eastAsia"/>
          <w:color w:val="auto"/>
        </w:rPr>
        <w:t>国庫補助事業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4 -  16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(4) </w:t>
      </w:r>
      <w:r>
        <w:rPr>
          <w:rFonts w:hint="eastAsia"/>
          <w:color w:val="auto"/>
        </w:rPr>
        <w:t>地方債と地方交付税制度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4 -  18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</w:t>
      </w:r>
      <w:r>
        <w:rPr>
          <w:rFonts w:hint="default"/>
          <w:color w:val="auto"/>
        </w:rPr>
        <w:t xml:space="preserve">  (5) </w:t>
      </w:r>
      <w:r>
        <w:rPr>
          <w:rFonts w:hint="eastAsia"/>
          <w:color w:val="auto"/>
        </w:rPr>
        <w:t>社会教育のための施設利用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4 -  18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</w:t>
      </w:r>
      <w:r>
        <w:rPr>
          <w:rFonts w:hint="default"/>
          <w:color w:val="auto"/>
        </w:rPr>
        <w:t xml:space="preserve">  (6) </w:t>
      </w:r>
      <w:r>
        <w:rPr>
          <w:rFonts w:hint="eastAsia"/>
          <w:color w:val="auto"/>
        </w:rPr>
        <w:t>学校施設の目的外使用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4 -  19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</w:t>
      </w:r>
      <w:r>
        <w:rPr>
          <w:rFonts w:hint="default"/>
          <w:color w:val="auto"/>
        </w:rPr>
        <w:t xml:space="preserve">  (7) </w:t>
      </w:r>
      <w:r>
        <w:rPr>
          <w:rFonts w:hint="eastAsia"/>
          <w:color w:val="auto"/>
        </w:rPr>
        <w:t>施設・設備の維持・管理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4 -  21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</w:t>
      </w:r>
      <w:r>
        <w:rPr>
          <w:rFonts w:hint="default"/>
          <w:color w:val="auto"/>
        </w:rPr>
        <w:t xml:space="preserve">  (8) </w:t>
      </w:r>
      <w:r>
        <w:rPr>
          <w:rFonts w:hint="eastAsia"/>
          <w:color w:val="auto"/>
        </w:rPr>
        <w:t>学校環境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4 -  25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(9) </w:t>
      </w:r>
      <w:r>
        <w:rPr>
          <w:rFonts w:hint="eastAsia"/>
          <w:color w:val="auto"/>
        </w:rPr>
        <w:t>施設・設備の災害防止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4 -  25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</w:t>
      </w:r>
      <w:r>
        <w:rPr>
          <w:rFonts w:hint="default"/>
          <w:color w:val="auto"/>
        </w:rPr>
        <w:t xml:space="preserve"> (10) </w:t>
      </w:r>
      <w:r>
        <w:rPr>
          <w:rFonts w:hint="eastAsia"/>
          <w:color w:val="auto"/>
        </w:rPr>
        <w:t>児童・生徒の安全確保及び学校の安全管理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</w:t>
      </w:r>
      <w:r>
        <w:rPr>
          <w:rFonts w:hint="default"/>
          <w:color w:val="auto"/>
        </w:rPr>
        <w:t xml:space="preserve"> 4 -  26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第３章</w:t>
      </w:r>
      <w:r>
        <w:rPr>
          <w:rFonts w:hint="default"/>
          <w:color w:val="auto"/>
        </w:rPr>
        <w:t xml:space="preserve">  </w:t>
      </w:r>
      <w:r>
        <w:rPr>
          <w:rFonts w:hint="eastAsia"/>
          <w:color w:val="auto"/>
        </w:rPr>
        <w:t>物品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１　物品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(1) </w:t>
      </w:r>
      <w:r>
        <w:rPr>
          <w:rFonts w:hint="eastAsia"/>
          <w:color w:val="auto"/>
        </w:rPr>
        <w:t>物品の分類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4 -  29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(2) </w:t>
      </w:r>
      <w:r>
        <w:rPr>
          <w:rFonts w:hint="eastAsia"/>
          <w:color w:val="auto"/>
        </w:rPr>
        <w:t>重要物品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4 -  29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(3) </w:t>
      </w:r>
      <w:r>
        <w:rPr>
          <w:rFonts w:hint="eastAsia"/>
          <w:color w:val="auto"/>
        </w:rPr>
        <w:t>消耗品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4 -  29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(4) </w:t>
      </w:r>
      <w:r>
        <w:rPr>
          <w:rFonts w:hint="eastAsia"/>
          <w:color w:val="auto"/>
        </w:rPr>
        <w:t>分類・整理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4 -  30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２　学校における物品管理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(1) </w:t>
      </w:r>
      <w:r>
        <w:rPr>
          <w:rFonts w:hint="eastAsia"/>
          <w:color w:val="auto"/>
        </w:rPr>
        <w:t>学校における物品管理と事務職員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</w:t>
      </w:r>
      <w:r>
        <w:rPr>
          <w:rFonts w:hint="default"/>
          <w:color w:val="auto"/>
        </w:rPr>
        <w:t xml:space="preserve"> 4 -  30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(2) </w:t>
      </w:r>
      <w:r>
        <w:rPr>
          <w:rFonts w:hint="eastAsia"/>
          <w:color w:val="auto"/>
        </w:rPr>
        <w:t>備品管理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4 -  31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(3) </w:t>
      </w:r>
      <w:r>
        <w:rPr>
          <w:rFonts w:hint="eastAsia"/>
          <w:color w:val="auto"/>
        </w:rPr>
        <w:t>備品管理の電算化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4 -  33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(4) </w:t>
      </w:r>
      <w:r>
        <w:rPr>
          <w:rFonts w:hint="eastAsia"/>
          <w:color w:val="auto"/>
        </w:rPr>
        <w:t>寄付採納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4 -  3</w:t>
      </w:r>
      <w:r>
        <w:rPr>
          <w:rFonts w:hint="eastAsia"/>
          <w:color w:val="auto"/>
        </w:rPr>
        <w:t>3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</w:p>
    <w:p>
      <w:pPr>
        <w:pStyle w:val="0"/>
        <w:adjustRightInd w:val="1"/>
        <w:spacing w:line="428" w:lineRule="exact"/>
        <w:ind w:right="852"/>
        <w:jc w:val="center"/>
        <w:rPr>
          <w:rFonts w:hint="default"/>
          <w:color w:val="auto"/>
          <w:spacing w:val="2"/>
        </w:rPr>
      </w:pPr>
      <w:r>
        <w:rPr>
          <w:rFonts w:hint="eastAsia"/>
          <w:color w:val="auto"/>
          <w:spacing w:val="2"/>
          <w:sz w:val="32"/>
        </w:rPr>
        <w:t>第５編　資料編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第１章　給与・共済互助会システム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１　給与・共済互助会システムについて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</w:t>
      </w:r>
      <w:r>
        <w:rPr>
          <w:rFonts w:hint="default"/>
          <w:color w:val="auto"/>
        </w:rPr>
        <w:t xml:space="preserve"> 5 -  1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２　給与システム</w:t>
      </w:r>
      <w:r>
        <w:rPr>
          <w:rFonts w:hint="default"/>
          <w:color w:val="auto"/>
        </w:rPr>
        <w:t xml:space="preserve"> 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  (1) </w:t>
      </w:r>
      <w:r>
        <w:rPr>
          <w:rFonts w:hint="eastAsia"/>
          <w:color w:val="auto"/>
        </w:rPr>
        <w:t>お知らせ画面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5 -  1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  (2) </w:t>
      </w:r>
      <w:r>
        <w:rPr>
          <w:rFonts w:hint="eastAsia"/>
          <w:color w:val="auto"/>
        </w:rPr>
        <w:t>給与システムログイン後の給与システム総合メニュー画面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</w:t>
      </w:r>
      <w:r>
        <w:rPr>
          <w:rFonts w:hint="default"/>
          <w:color w:val="auto"/>
        </w:rPr>
        <w:t xml:space="preserve"> 5 -  1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  (3) </w:t>
      </w:r>
      <w:r>
        <w:rPr>
          <w:rFonts w:hint="eastAsia"/>
          <w:color w:val="auto"/>
        </w:rPr>
        <w:t>各所属における給与システムの操作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</w:t>
      </w:r>
      <w:r>
        <w:rPr>
          <w:rFonts w:hint="default"/>
          <w:color w:val="auto"/>
        </w:rPr>
        <w:t xml:space="preserve"> 5 -  3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      </w:t>
      </w:r>
      <w:r>
        <w:rPr>
          <w:rFonts w:hint="eastAsia"/>
          <w:color w:val="auto"/>
        </w:rPr>
        <w:t>１　給与システムの始め方・終わり方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</w:t>
      </w:r>
      <w:r>
        <w:rPr>
          <w:rFonts w:hint="default"/>
          <w:color w:val="auto"/>
        </w:rPr>
        <w:t xml:space="preserve"> 5 -  4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　　２　通勤手当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5 -  5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　　３　住居手当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5 -  6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　　４　扶養親族届････････････････････････････････････････････････････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5 -  7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      </w:t>
      </w:r>
      <w:r>
        <w:rPr>
          <w:rFonts w:hint="eastAsia"/>
          <w:color w:val="auto"/>
        </w:rPr>
        <w:t>５　児童手当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5 -  8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      </w:t>
      </w:r>
      <w:r>
        <w:rPr>
          <w:rFonts w:hint="eastAsia"/>
          <w:color w:val="auto"/>
        </w:rPr>
        <w:t>６　時間外勤務手当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</w:t>
      </w:r>
      <w:r>
        <w:rPr>
          <w:rFonts w:hint="eastAsia"/>
          <w:color w:val="auto"/>
        </w:rPr>
        <w:t xml:space="preserve"> </w:t>
      </w:r>
      <w:r>
        <w:rPr>
          <w:rFonts w:hint="default"/>
          <w:color w:val="auto"/>
        </w:rPr>
        <w:t>5 -  9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　　７　日額特勤手当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合計入力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5 -  10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　　</w:t>
      </w:r>
      <w:r>
        <w:rPr>
          <w:rFonts w:hint="default"/>
          <w:color w:val="auto"/>
        </w:rPr>
        <w:t xml:space="preserve">7-2 </w:t>
      </w:r>
      <w:r>
        <w:rPr>
          <w:rFonts w:hint="eastAsia"/>
          <w:color w:val="auto"/>
        </w:rPr>
        <w:t>日額特勤手当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個別入力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5 -  11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　　８　チェックリスト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5 -  12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　　９　寒冷地手当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5 -  13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　　</w:t>
      </w:r>
      <w:r>
        <w:rPr>
          <w:rFonts w:hint="default"/>
          <w:color w:val="auto"/>
        </w:rPr>
        <w:t xml:space="preserve">10  </w:t>
      </w:r>
      <w:r>
        <w:rPr>
          <w:rFonts w:hint="eastAsia"/>
          <w:color w:val="auto"/>
        </w:rPr>
        <w:t>単身赴任手当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5 -  14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      11  </w:t>
      </w:r>
      <w:r>
        <w:rPr>
          <w:rFonts w:hint="eastAsia"/>
          <w:color w:val="auto"/>
        </w:rPr>
        <w:t>へき地手当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5 -  15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      12  </w:t>
      </w:r>
      <w:r>
        <w:rPr>
          <w:rFonts w:hint="eastAsia"/>
          <w:color w:val="auto"/>
        </w:rPr>
        <w:t>期末勤勉手当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5 -  16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      13  </w:t>
      </w:r>
      <w:r>
        <w:rPr>
          <w:rFonts w:hint="eastAsia"/>
          <w:color w:val="auto"/>
        </w:rPr>
        <w:t>住所（変更）届出書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5 -  17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      14  </w:t>
      </w:r>
      <w:r>
        <w:rPr>
          <w:rFonts w:hint="eastAsia"/>
          <w:color w:val="auto"/>
        </w:rPr>
        <w:t>給与口座振込（変更）申出書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</w:t>
      </w:r>
      <w:r>
        <w:rPr>
          <w:rFonts w:hint="default"/>
          <w:color w:val="auto"/>
        </w:rPr>
        <w:t xml:space="preserve"> 5 -  18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      15  </w:t>
      </w:r>
      <w:r>
        <w:rPr>
          <w:rFonts w:hint="eastAsia"/>
          <w:color w:val="auto"/>
        </w:rPr>
        <w:t>給与支給明細書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5 -  19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      16  </w:t>
      </w:r>
      <w:r>
        <w:rPr>
          <w:rFonts w:hint="eastAsia"/>
          <w:color w:val="auto"/>
        </w:rPr>
        <w:t>職員別給与簿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5 -  20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      17  </w:t>
      </w:r>
      <w:r>
        <w:rPr>
          <w:rFonts w:hint="eastAsia"/>
          <w:color w:val="auto"/>
        </w:rPr>
        <w:t>年末調整（申告書印刷）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5 -  21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      17-2</w:t>
      </w:r>
      <w:r>
        <w:rPr>
          <w:rFonts w:hint="eastAsia"/>
          <w:color w:val="auto"/>
        </w:rPr>
        <w:t>　年末調整（入力）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5 -  22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      17-3</w:t>
      </w:r>
      <w:r>
        <w:rPr>
          <w:rFonts w:hint="eastAsia"/>
          <w:color w:val="auto"/>
        </w:rPr>
        <w:t>　年末調整（税還付金支給明細書）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</w:t>
      </w:r>
      <w:r>
        <w:rPr>
          <w:rFonts w:hint="default"/>
          <w:color w:val="auto"/>
        </w:rPr>
        <w:t xml:space="preserve"> 5 -  23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      17-4  </w:t>
      </w:r>
      <w:r>
        <w:rPr>
          <w:rFonts w:hint="eastAsia"/>
          <w:color w:val="auto"/>
        </w:rPr>
        <w:t>年末調整（源泉徴収票）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5 -  24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      18  </w:t>
      </w:r>
      <w:r>
        <w:rPr>
          <w:rFonts w:hint="eastAsia"/>
          <w:color w:val="auto"/>
        </w:rPr>
        <w:t>地域手当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5 -  25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      19  </w:t>
      </w:r>
      <w:r>
        <w:rPr>
          <w:rFonts w:hint="eastAsia"/>
          <w:color w:val="auto"/>
        </w:rPr>
        <w:t>調整額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5 -  26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      20  </w:t>
      </w:r>
      <w:r>
        <w:rPr>
          <w:rFonts w:hint="eastAsia"/>
          <w:color w:val="auto"/>
        </w:rPr>
        <w:t>資金前渡職員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5 -  27</w:t>
      </w:r>
    </w:p>
    <w:p>
      <w:pPr>
        <w:pStyle w:val="0"/>
        <w:adjustRightInd w:val="1"/>
        <w:ind w:right="852"/>
        <w:rPr>
          <w:rFonts w:hint="default"/>
          <w:color w:val="auto"/>
        </w:rPr>
      </w:pPr>
      <w:r>
        <w:rPr>
          <w:rFonts w:hint="default"/>
          <w:color w:val="auto"/>
        </w:rPr>
        <w:t xml:space="preserve">        21  </w:t>
      </w:r>
      <w:r>
        <w:rPr>
          <w:rFonts w:hint="eastAsia"/>
          <w:color w:val="auto"/>
        </w:rPr>
        <w:t>パスワードの変更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5 -  28</w:t>
      </w:r>
    </w:p>
    <w:p>
      <w:pPr>
        <w:pStyle w:val="0"/>
        <w:adjustRightInd w:val="1"/>
        <w:ind w:right="852"/>
        <w:rPr>
          <w:rFonts w:hint="default"/>
          <w:color w:val="auto"/>
        </w:rPr>
      </w:pPr>
      <w:r>
        <w:rPr>
          <w:rFonts w:hint="eastAsia"/>
          <w:color w:val="auto"/>
        </w:rPr>
        <w:t xml:space="preserve">        </w:t>
      </w:r>
      <w:r>
        <w:rPr>
          <w:rFonts w:hint="default"/>
          <w:color w:val="auto"/>
        </w:rPr>
        <w:t>2</w:t>
      </w:r>
      <w:r>
        <w:rPr>
          <w:rFonts w:hint="eastAsia"/>
          <w:color w:val="auto"/>
        </w:rPr>
        <w:t>2</w:t>
      </w:r>
      <w:r>
        <w:rPr>
          <w:rFonts w:hint="default"/>
          <w:color w:val="auto"/>
        </w:rPr>
        <w:t xml:space="preserve">  </w:t>
      </w:r>
      <w:r>
        <w:rPr>
          <w:rFonts w:hint="eastAsia"/>
          <w:color w:val="auto"/>
        </w:rPr>
        <w:t>マイナンバー</w:t>
      </w:r>
      <w:bookmarkStart w:id="21" w:name="_Hlk191371777"/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</w:t>
      </w:r>
      <w:bookmarkEnd w:id="21"/>
      <w:r>
        <w:rPr>
          <w:rFonts w:hint="eastAsia"/>
          <w:color w:val="auto"/>
        </w:rPr>
        <w:t>････････････</w:t>
      </w:r>
      <w:bookmarkStart w:id="22" w:name="_Hlk191371794"/>
      <w:r>
        <w:rPr>
          <w:rFonts w:hint="eastAsia"/>
          <w:color w:val="auto"/>
        </w:rPr>
        <w:t>･･････････････････</w:t>
      </w:r>
      <w:r>
        <w:rPr>
          <w:rFonts w:hint="default"/>
          <w:color w:val="auto"/>
        </w:rPr>
        <w:t>5 -  28</w:t>
      </w:r>
      <w:r>
        <w:rPr>
          <w:rFonts w:hint="eastAsia"/>
          <w:color w:val="auto"/>
        </w:rPr>
        <w:t>の</w:t>
      </w:r>
      <w:r>
        <w:rPr>
          <w:rFonts w:hint="eastAsia"/>
          <w:color w:val="auto"/>
        </w:rPr>
        <w:t>2</w:t>
      </w:r>
    </w:p>
    <w:p>
      <w:pPr>
        <w:pStyle w:val="0"/>
        <w:adjustRightInd w:val="1"/>
        <w:ind w:right="852"/>
        <w:rPr>
          <w:rFonts w:hint="default"/>
          <w:color w:val="auto"/>
        </w:rPr>
      </w:pPr>
      <w:bookmarkEnd w:id="22"/>
      <w:r>
        <w:rPr>
          <w:rFonts w:hint="eastAsia"/>
          <w:color w:val="auto"/>
        </w:rPr>
        <w:t>　　　　</w:t>
      </w:r>
      <w:r>
        <w:rPr>
          <w:rFonts w:hint="eastAsia"/>
          <w:color w:val="auto"/>
        </w:rPr>
        <w:t>23</w:t>
      </w:r>
      <w:r>
        <w:rPr>
          <w:rFonts w:hint="eastAsia"/>
          <w:color w:val="auto"/>
        </w:rPr>
        <w:t>　部分休業等の減額時間入力</w:t>
      </w:r>
      <w:r>
        <w:rPr>
          <w:rFonts w:hint="eastAsia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</w:t>
      </w:r>
      <w:r>
        <w:rPr>
          <w:rFonts w:hint="default"/>
          <w:color w:val="auto"/>
        </w:rPr>
        <w:t>5 -  28</w:t>
      </w:r>
      <w:r>
        <w:rPr>
          <w:rFonts w:hint="eastAsia"/>
          <w:color w:val="auto"/>
        </w:rPr>
        <w:t>の</w:t>
      </w:r>
      <w:r>
        <w:rPr>
          <w:rFonts w:hint="eastAsia"/>
          <w:color w:val="auto"/>
        </w:rPr>
        <w:t>3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</w:t>
      </w:r>
      <w:r>
        <w:rPr>
          <w:rFonts w:hint="eastAsia"/>
          <w:color w:val="auto"/>
        </w:rPr>
        <w:t xml:space="preserve">  </w:t>
      </w:r>
      <w:r>
        <w:rPr>
          <w:rFonts w:hint="eastAsia"/>
          <w:color w:val="auto"/>
        </w:rPr>
        <w:t>　１年間の給与システム入力事項一覧表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</w:t>
      </w:r>
      <w:r>
        <w:rPr>
          <w:rFonts w:hint="default"/>
          <w:color w:val="auto"/>
        </w:rPr>
        <w:t xml:space="preserve"> 5 -  29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    </w:t>
      </w:r>
      <w:r>
        <w:rPr>
          <w:rFonts w:hint="eastAsia"/>
          <w:color w:val="auto"/>
        </w:rPr>
        <w:t>１年間の給与システム出力事項一覧表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</w:t>
      </w:r>
      <w:r>
        <w:rPr>
          <w:rFonts w:hint="default"/>
          <w:color w:val="auto"/>
        </w:rPr>
        <w:t xml:space="preserve"> 5 -  30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    </w:t>
      </w:r>
      <w:r>
        <w:rPr>
          <w:rFonts w:hint="eastAsia"/>
          <w:color w:val="auto"/>
        </w:rPr>
        <w:t>出力帳票一覧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5 -  31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</w:t>
      </w:r>
      <w:r>
        <w:rPr>
          <w:rFonts w:hint="eastAsia"/>
          <w:color w:val="auto"/>
        </w:rPr>
        <w:t>３　共済・互助会システム</w:t>
      </w:r>
      <w:r>
        <w:rPr>
          <w:rFonts w:hint="default"/>
          <w:color w:val="auto"/>
        </w:rPr>
        <w:t xml:space="preserve">  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　</w:t>
      </w:r>
      <w:r>
        <w:rPr>
          <w:rFonts w:hint="default"/>
          <w:color w:val="auto"/>
        </w:rPr>
        <w:t xml:space="preserve">(1) </w:t>
      </w:r>
      <w:r>
        <w:rPr>
          <w:rFonts w:hint="eastAsia"/>
          <w:color w:val="auto"/>
        </w:rPr>
        <w:t>お知らせ画面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5 -  34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  (2) </w:t>
      </w:r>
      <w:r>
        <w:rPr>
          <w:rFonts w:hint="eastAsia"/>
          <w:color w:val="auto"/>
        </w:rPr>
        <w:t>共済･互助会システムログイン後の共済互助会システム総合メニュー画面</w:t>
      </w:r>
      <w:r>
        <w:rPr>
          <w:rFonts w:hint="default"/>
          <w:color w:val="auto"/>
        </w:rPr>
        <w:t xml:space="preserve"> 5 -  34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default"/>
          <w:color w:val="auto"/>
        </w:rPr>
        <w:t xml:space="preserve">    (3) </w:t>
      </w:r>
      <w:r>
        <w:rPr>
          <w:rFonts w:hint="eastAsia"/>
          <w:color w:val="auto"/>
        </w:rPr>
        <w:t>操作の流れ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5 -  35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第２章　学校事務関連用語の解説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5 -  36</w:t>
      </w: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第３章　文書の分類及び保存年限一覧表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5 -  51</w:t>
      </w:r>
    </w:p>
    <w:p>
      <w:pPr>
        <w:pStyle w:val="0"/>
        <w:adjustRightInd w:val="1"/>
        <w:rPr>
          <w:rFonts w:hint="default"/>
          <w:color w:val="auto"/>
          <w:spacing w:val="2"/>
        </w:rPr>
      </w:pP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第４章　物品分類表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5 -  62</w:t>
      </w:r>
    </w:p>
    <w:p>
      <w:pPr>
        <w:pStyle w:val="0"/>
        <w:adjustRightInd w:val="1"/>
        <w:rPr>
          <w:rFonts w:hint="default"/>
          <w:color w:val="auto"/>
          <w:spacing w:val="2"/>
        </w:rPr>
      </w:pP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第５章　英文・学籍証明書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5 -  67</w:t>
      </w:r>
    </w:p>
    <w:p>
      <w:pPr>
        <w:pStyle w:val="0"/>
        <w:adjustRightInd w:val="1"/>
        <w:rPr>
          <w:rFonts w:hint="default"/>
          <w:color w:val="auto"/>
          <w:spacing w:val="2"/>
        </w:rPr>
      </w:pPr>
    </w:p>
    <w:p>
      <w:pPr>
        <w:pStyle w:val="0"/>
        <w:adjustRightInd w:val="1"/>
        <w:ind w:right="852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第６章　指導要録・質疑応答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5 -  70</w:t>
      </w:r>
    </w:p>
    <w:p>
      <w:pPr>
        <w:pStyle w:val="0"/>
        <w:adjustRightInd w:val="1"/>
        <w:rPr>
          <w:rFonts w:hint="default"/>
          <w:color w:val="auto"/>
          <w:spacing w:val="2"/>
        </w:rPr>
      </w:pPr>
    </w:p>
    <w:p>
      <w:pPr>
        <w:pStyle w:val="0"/>
        <w:adjustRightInd w:val="1"/>
        <w:ind w:right="852"/>
        <w:rPr>
          <w:rFonts w:hint="default"/>
          <w:color w:val="auto"/>
        </w:rPr>
      </w:pPr>
      <w:r>
        <w:rPr>
          <w:rFonts w:hint="eastAsia"/>
          <w:color w:val="auto"/>
        </w:rPr>
        <w:t>第７章　教科書事務・質疑応答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5 -  72</w:t>
      </w:r>
    </w:p>
    <w:p>
      <w:pPr>
        <w:pStyle w:val="0"/>
        <w:adjustRightInd w:val="1"/>
        <w:ind w:right="852"/>
        <w:rPr>
          <w:rFonts w:hint="default"/>
          <w:color w:val="auto"/>
        </w:rPr>
      </w:pPr>
      <w:r>
        <w:rPr>
          <w:rFonts w:hint="eastAsia"/>
          <w:color w:val="auto"/>
        </w:rPr>
        <w:t>第８章　事務職員研修体系（通知）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････････････････････････････････････････</w:t>
      </w:r>
      <w:r>
        <w:rPr>
          <w:rFonts w:hint="default"/>
          <w:color w:val="auto"/>
        </w:rPr>
        <w:t xml:space="preserve"> 5 -  74</w:t>
      </w:r>
    </w:p>
    <w:p>
      <w:pPr>
        <w:pStyle w:val="0"/>
        <w:adjustRightInd w:val="1"/>
        <w:ind w:right="852"/>
        <w:rPr>
          <w:rFonts w:hint="default"/>
          <w:color w:val="auto"/>
        </w:rPr>
      </w:pPr>
    </w:p>
    <w:p>
      <w:pPr>
        <w:pStyle w:val="0"/>
        <w:adjustRightInd w:val="1"/>
        <w:ind w:right="852"/>
        <w:rPr>
          <w:rFonts w:hint="default"/>
          <w:color w:val="auto"/>
        </w:rPr>
      </w:pPr>
    </w:p>
    <w:p>
      <w:pPr>
        <w:pStyle w:val="0"/>
        <w:adjustRightInd w:val="1"/>
        <w:ind w:right="852"/>
        <w:rPr>
          <w:rFonts w:hint="default"/>
          <w:color w:val="auto"/>
        </w:rPr>
      </w:pPr>
    </w:p>
    <w:p>
      <w:pPr>
        <w:pStyle w:val="0"/>
        <w:adjustRightInd w:val="1"/>
        <w:ind w:right="852"/>
        <w:rPr>
          <w:rFonts w:hint="default"/>
          <w:color w:val="auto"/>
        </w:rPr>
      </w:pPr>
    </w:p>
    <w:p>
      <w:pPr>
        <w:pStyle w:val="0"/>
        <w:adjustRightInd w:val="1"/>
        <w:ind w:right="852"/>
        <w:rPr>
          <w:rFonts w:hint="default"/>
          <w:color w:val="auto"/>
        </w:rPr>
      </w:pPr>
    </w:p>
    <w:p>
      <w:pPr>
        <w:pStyle w:val="0"/>
        <w:adjustRightInd w:val="1"/>
        <w:ind w:right="852"/>
        <w:rPr>
          <w:rFonts w:hint="default"/>
          <w:color w:val="auto"/>
        </w:rPr>
      </w:pPr>
    </w:p>
    <w:p>
      <w:pPr>
        <w:pStyle w:val="0"/>
        <w:adjustRightInd w:val="1"/>
        <w:ind w:right="852"/>
        <w:rPr>
          <w:rFonts w:hint="default"/>
          <w:color w:val="auto"/>
        </w:rPr>
      </w:pPr>
    </w:p>
    <w:p>
      <w:pPr>
        <w:pStyle w:val="0"/>
        <w:adjustRightInd w:val="1"/>
        <w:ind w:right="852"/>
        <w:rPr>
          <w:rFonts w:hint="default"/>
          <w:color w:val="auto"/>
        </w:rPr>
      </w:pPr>
    </w:p>
    <w:p>
      <w:pPr>
        <w:pStyle w:val="0"/>
        <w:adjustRightInd w:val="1"/>
        <w:ind w:right="852"/>
        <w:rPr>
          <w:rFonts w:hint="default"/>
          <w:color w:val="auto"/>
        </w:rPr>
      </w:pPr>
    </w:p>
    <w:p>
      <w:pPr>
        <w:pStyle w:val="0"/>
        <w:adjustRightInd w:val="1"/>
        <w:ind w:right="852"/>
        <w:rPr>
          <w:rFonts w:hint="default"/>
          <w:color w:val="auto"/>
        </w:rPr>
      </w:pPr>
    </w:p>
    <w:p>
      <w:pPr>
        <w:pStyle w:val="0"/>
        <w:adjustRightInd w:val="1"/>
        <w:ind w:right="852"/>
        <w:rPr>
          <w:rFonts w:hint="default"/>
          <w:color w:val="auto"/>
        </w:rPr>
      </w:pPr>
    </w:p>
    <w:p>
      <w:pPr>
        <w:pStyle w:val="0"/>
        <w:adjustRightInd w:val="1"/>
        <w:ind w:right="852"/>
        <w:rPr>
          <w:rFonts w:hint="default"/>
          <w:color w:val="auto"/>
        </w:rPr>
      </w:pPr>
    </w:p>
    <w:p>
      <w:pPr>
        <w:pStyle w:val="0"/>
        <w:adjustRightInd w:val="1"/>
        <w:ind w:right="852"/>
        <w:rPr>
          <w:rFonts w:hint="default"/>
          <w:color w:val="auto"/>
        </w:rPr>
      </w:pPr>
    </w:p>
    <w:p>
      <w:pPr>
        <w:pStyle w:val="0"/>
        <w:adjustRightInd w:val="1"/>
        <w:ind w:right="852"/>
        <w:rPr>
          <w:rFonts w:hint="default"/>
          <w:color w:val="auto"/>
        </w:rPr>
      </w:pPr>
    </w:p>
    <w:p>
      <w:pPr>
        <w:pStyle w:val="0"/>
        <w:adjustRightInd w:val="1"/>
        <w:ind w:right="852"/>
        <w:rPr>
          <w:rFonts w:hint="default"/>
          <w:color w:val="auto"/>
        </w:rPr>
      </w:pPr>
    </w:p>
    <w:p>
      <w:pPr>
        <w:pStyle w:val="0"/>
        <w:adjustRightInd w:val="1"/>
        <w:ind w:right="852"/>
        <w:rPr>
          <w:rFonts w:hint="default"/>
          <w:color w:val="auto"/>
        </w:rPr>
      </w:pPr>
    </w:p>
    <w:p>
      <w:pPr>
        <w:pStyle w:val="0"/>
        <w:adjustRightInd w:val="1"/>
        <w:ind w:right="852"/>
        <w:rPr>
          <w:rFonts w:hint="default"/>
          <w:color w:val="auto"/>
        </w:rPr>
      </w:pPr>
    </w:p>
    <w:p>
      <w:pPr>
        <w:pStyle w:val="0"/>
        <w:adjustRightInd w:val="1"/>
        <w:ind w:right="852"/>
        <w:rPr>
          <w:rFonts w:hint="default"/>
          <w:color w:val="auto"/>
        </w:rPr>
      </w:pPr>
    </w:p>
    <w:p>
      <w:pPr>
        <w:pStyle w:val="0"/>
        <w:adjustRightInd w:val="1"/>
        <w:ind w:right="852"/>
        <w:rPr>
          <w:rFonts w:hint="default"/>
          <w:color w:val="auto"/>
        </w:rPr>
      </w:pPr>
    </w:p>
    <w:p>
      <w:pPr>
        <w:pStyle w:val="0"/>
        <w:adjustRightInd w:val="1"/>
        <w:ind w:right="852"/>
        <w:rPr>
          <w:rFonts w:hint="default"/>
          <w:color w:val="auto"/>
        </w:rPr>
      </w:pPr>
    </w:p>
    <w:p>
      <w:pPr>
        <w:pStyle w:val="0"/>
        <w:adjustRightInd w:val="1"/>
        <w:ind w:right="852"/>
        <w:rPr>
          <w:rFonts w:hint="default"/>
          <w:color w:val="auto"/>
        </w:rPr>
      </w:pPr>
    </w:p>
    <w:p>
      <w:pPr>
        <w:pStyle w:val="0"/>
        <w:adjustRightInd w:val="1"/>
        <w:ind w:right="852"/>
        <w:rPr>
          <w:rFonts w:hint="default"/>
          <w:color w:val="auto"/>
        </w:rPr>
      </w:pPr>
    </w:p>
    <w:p>
      <w:pPr>
        <w:pStyle w:val="0"/>
        <w:adjustRightInd w:val="1"/>
        <w:ind w:right="852"/>
        <w:rPr>
          <w:rFonts w:hint="default"/>
          <w:color w:val="auto"/>
        </w:rPr>
      </w:pPr>
    </w:p>
    <w:p>
      <w:pPr>
        <w:pStyle w:val="0"/>
        <w:adjustRightInd w:val="1"/>
        <w:ind w:right="852"/>
        <w:rPr>
          <w:rFonts w:hint="default"/>
          <w:color w:val="auto"/>
        </w:rPr>
      </w:pPr>
    </w:p>
    <w:p>
      <w:pPr>
        <w:pStyle w:val="0"/>
        <w:adjustRightInd w:val="1"/>
        <w:ind w:right="852"/>
        <w:rPr>
          <w:rFonts w:hint="default"/>
          <w:color w:val="auto"/>
        </w:rPr>
      </w:pPr>
    </w:p>
    <w:p>
      <w:pPr>
        <w:pStyle w:val="0"/>
        <w:adjustRightInd w:val="1"/>
        <w:ind w:right="852"/>
        <w:rPr>
          <w:rFonts w:hint="default"/>
          <w:color w:val="auto"/>
        </w:rPr>
      </w:pPr>
    </w:p>
    <w:p>
      <w:pPr>
        <w:pStyle w:val="0"/>
        <w:adjustRightInd w:val="1"/>
        <w:ind w:right="852"/>
        <w:rPr>
          <w:rFonts w:hint="default"/>
          <w:color w:val="auto"/>
        </w:rPr>
      </w:pPr>
    </w:p>
    <w:p>
      <w:pPr>
        <w:pStyle w:val="0"/>
        <w:adjustRightInd w:val="1"/>
        <w:ind w:right="852"/>
        <w:rPr>
          <w:rFonts w:hint="default"/>
          <w:color w:val="auto"/>
        </w:rPr>
      </w:pPr>
    </w:p>
    <w:p>
      <w:pPr>
        <w:pStyle w:val="0"/>
        <w:adjustRightInd w:val="1"/>
        <w:ind w:right="852"/>
        <w:rPr>
          <w:rFonts w:hint="default"/>
          <w:color w:val="auto"/>
        </w:rPr>
      </w:pPr>
    </w:p>
    <w:p>
      <w:pPr>
        <w:pStyle w:val="0"/>
        <w:adjustRightInd w:val="1"/>
        <w:ind w:right="852"/>
        <w:rPr>
          <w:rFonts w:hint="default"/>
          <w:color w:val="auto"/>
        </w:rPr>
      </w:pPr>
    </w:p>
    <w:p>
      <w:pPr>
        <w:pStyle w:val="0"/>
        <w:adjustRightInd w:val="1"/>
        <w:ind w:right="852"/>
        <w:rPr>
          <w:rFonts w:hint="default"/>
          <w:color w:val="auto"/>
        </w:rPr>
      </w:pPr>
    </w:p>
    <w:p>
      <w:pPr>
        <w:pStyle w:val="0"/>
        <w:adjustRightInd w:val="1"/>
        <w:ind w:right="852"/>
        <w:rPr>
          <w:rFonts w:hint="default"/>
          <w:color w:val="auto"/>
        </w:rPr>
      </w:pPr>
    </w:p>
    <w:p>
      <w:pPr>
        <w:pStyle w:val="0"/>
        <w:adjustRightInd w:val="1"/>
        <w:ind w:right="852"/>
        <w:rPr>
          <w:rFonts w:hint="default"/>
          <w:color w:val="auto"/>
        </w:rPr>
      </w:pPr>
    </w:p>
    <w:p>
      <w:pPr>
        <w:pStyle w:val="0"/>
        <w:adjustRightInd w:val="1"/>
        <w:ind w:right="852"/>
        <w:rPr>
          <w:rFonts w:hint="default"/>
          <w:color w:val="auto"/>
        </w:rPr>
      </w:pPr>
    </w:p>
    <w:p>
      <w:pPr>
        <w:pStyle w:val="0"/>
        <w:adjustRightInd w:val="1"/>
        <w:ind w:right="852"/>
        <w:rPr>
          <w:rFonts w:hint="default"/>
          <w:color w:val="auto"/>
        </w:rPr>
      </w:pPr>
    </w:p>
    <w:p>
      <w:pPr>
        <w:pStyle w:val="0"/>
        <w:adjustRightInd w:val="1"/>
        <w:ind w:right="852"/>
        <w:rPr>
          <w:rFonts w:hint="default"/>
          <w:color w:val="auto"/>
        </w:rPr>
      </w:pPr>
    </w:p>
    <w:p>
      <w:pPr>
        <w:pStyle w:val="0"/>
        <w:adjustRightInd w:val="1"/>
        <w:ind w:right="852"/>
        <w:rPr>
          <w:rFonts w:hint="default"/>
          <w:color w:val="auto"/>
        </w:rPr>
      </w:pPr>
    </w:p>
    <w:p>
      <w:pPr>
        <w:pStyle w:val="0"/>
        <w:adjustRightInd w:val="1"/>
        <w:ind w:right="852"/>
        <w:rPr>
          <w:rFonts w:hint="default"/>
          <w:color w:val="auto"/>
        </w:rPr>
      </w:pPr>
    </w:p>
    <w:p>
      <w:pPr>
        <w:pStyle w:val="0"/>
        <w:adjustRightInd w:val="1"/>
        <w:ind w:right="852"/>
        <w:rPr>
          <w:rFonts w:hint="default"/>
          <w:color w:val="auto"/>
        </w:rPr>
      </w:pPr>
    </w:p>
    <w:p>
      <w:pPr>
        <w:pStyle w:val="0"/>
        <w:adjustRightInd w:val="1"/>
        <w:ind w:right="852"/>
        <w:rPr>
          <w:rFonts w:hint="default"/>
          <w:color w:val="auto"/>
        </w:rPr>
      </w:pPr>
    </w:p>
    <w:p>
      <w:pPr>
        <w:pStyle w:val="0"/>
        <w:adjustRightInd w:val="1"/>
        <w:ind w:right="852"/>
        <w:rPr>
          <w:rFonts w:hint="default"/>
          <w:color w:val="auto"/>
        </w:rPr>
      </w:pPr>
    </w:p>
    <w:p>
      <w:pPr>
        <w:pStyle w:val="0"/>
        <w:adjustRightInd w:val="1"/>
        <w:ind w:right="852"/>
        <w:rPr>
          <w:rFonts w:hint="default"/>
          <w:color w:val="auto"/>
        </w:rPr>
      </w:pPr>
    </w:p>
    <w:p>
      <w:pPr>
        <w:pStyle w:val="0"/>
        <w:adjustRightInd w:val="1"/>
        <w:ind w:right="852"/>
        <w:rPr>
          <w:rFonts w:hint="eastAsia"/>
          <w:color w:val="auto"/>
        </w:rPr>
      </w:pPr>
    </w:p>
    <w:p>
      <w:pPr>
        <w:pStyle w:val="0"/>
        <w:adjustRightInd w:val="1"/>
        <w:ind w:right="852"/>
        <w:rPr>
          <w:rFonts w:hint="eastAsia"/>
          <w:color w:val="auto"/>
        </w:rPr>
      </w:pPr>
      <w:bookmarkStart w:id="23" w:name="_GoBack"/>
      <w:bookmarkEnd w:id="23"/>
    </w:p>
    <w:sectPr>
      <w:type w:val="continuous"/>
      <w:pgSz w:w="11906" w:h="16838"/>
      <w:pgMar w:top="1418" w:right="1134" w:bottom="1418" w:left="1134" w:header="720" w:footer="720" w:gutter="0"/>
      <w:pgNumType w:start="1"/>
      <w:cols w:space="720"/>
      <w:noEndnote w:val="1"/>
      <w:textDirection w:val="lrTb"/>
      <w:docGrid w:type="linesAndChars" w:linePitch="318" w:charSpace="819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2"/>
  <w:hyphenationZone w:val="0"/>
  <w:drawingGridHorizontalSpacing w:val="819"/>
  <w:drawingGridVerticalSpacing w:val="318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Times New Roman" w:hAnsi="Times New Roman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/>
      <w:color w:val="000000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 w:customStyle="1">
    <w:name w:val="脚注(標準)"/>
    <w:next w:val="15"/>
    <w:link w:val="0"/>
    <w:uiPriority w:val="0"/>
    <w:rPr>
      <w:sz w:val="21"/>
      <w:vertAlign w:val="superscript"/>
    </w:rPr>
  </w:style>
  <w:style w:type="character" w:styleId="16" w:customStyle="1">
    <w:name w:val="脚注ｴﾘｱ(標準)"/>
    <w:next w:val="16"/>
    <w:link w:val="0"/>
    <w:uiPriority w:val="0"/>
    <w:rPr/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next w:val="18"/>
    <w:link w:val="17"/>
    <w:uiPriority w:val="0"/>
    <w:rPr>
      <w:rFonts w:ascii="ＭＳ 明朝" w:hAnsi="ＭＳ 明朝" w:eastAsia="ＭＳ 明朝"/>
      <w:color w:val="000000"/>
      <w:kern w:val="0"/>
      <w:sz w:val="21"/>
    </w:rPr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next w:val="20"/>
    <w:link w:val="19"/>
    <w:uiPriority w:val="0"/>
    <w:rPr>
      <w:rFonts w:ascii="ＭＳ 明朝" w:hAnsi="ＭＳ 明朝" w:eastAsia="ＭＳ 明朝"/>
      <w:color w:val="000000"/>
      <w:kern w:val="0"/>
      <w:sz w:val="21"/>
    </w:rPr>
  </w:style>
  <w:style w:type="paragraph" w:styleId="21">
    <w:name w:val="Balloon Text"/>
    <w:basedOn w:val="0"/>
    <w:next w:val="21"/>
    <w:link w:val="22"/>
    <w:uiPriority w:val="0"/>
    <w:semiHidden/>
    <w:rPr>
      <w:rFonts w:ascii="Arial" w:hAnsi="Arial" w:eastAsia="ＭＳ ゴシック"/>
      <w:sz w:val="18"/>
    </w:rPr>
  </w:style>
  <w:style w:type="character" w:styleId="22" w:customStyle="1">
    <w:name w:val="吹き出し (文字)"/>
    <w:next w:val="22"/>
    <w:link w:val="21"/>
    <w:uiPriority w:val="0"/>
    <w:rPr>
      <w:rFonts w:ascii="Arial" w:hAnsi="Arial" w:eastAsia="ＭＳ ゴシック"/>
      <w:color w:val="000000"/>
      <w:sz w:val="18"/>
    </w:rPr>
  </w:style>
  <w:style w:type="character" w:styleId="23">
    <w:name w:val="footnote reference"/>
    <w:basedOn w:val="10"/>
    <w:next w:val="23"/>
    <w:link w:val="0"/>
    <w:uiPriority w:val="0"/>
    <w:semiHidden/>
    <w:rPr>
      <w:vertAlign w:val="superscript"/>
    </w:rPr>
  </w:style>
  <w:style w:type="character" w:styleId="24">
    <w:name w:val="endnote reference"/>
    <w:basedOn w:val="10"/>
    <w:next w:val="24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</TotalTime>
  <Pages>11</Pages>
  <Words>1264</Words>
  <Characters>21188</Characters>
  <Application>JUST Note</Application>
  <Lines>477</Lines>
  <Paragraphs>393</Paragraphs>
  <CharactersWithSpaces>24216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目次</dc:title>
  <dc:creator>user</dc:creator>
  <cp:lastModifiedBy>Administrator</cp:lastModifiedBy>
  <cp:lastPrinted>2025-03-12T02:12:35Z</cp:lastPrinted>
  <dcterms:created xsi:type="dcterms:W3CDTF">2025-03-01T06:17:00Z</dcterms:created>
  <dcterms:modified xsi:type="dcterms:W3CDTF">2025-03-09T23:23:32Z</dcterms:modified>
  <cp:revision>4</cp:revision>
</cp:coreProperties>
</file>