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FA9E88" w14:textId="77777777" w:rsidR="00B82038" w:rsidRDefault="0077502A">
      <w:pPr>
        <w:jc w:val="center"/>
        <w:rPr>
          <w:sz w:val="24"/>
        </w:rPr>
      </w:pPr>
      <w:r>
        <w:rPr>
          <w:rFonts w:hint="eastAsia"/>
          <w:sz w:val="24"/>
        </w:rPr>
        <w:t>被扶養者の認定に関する注意事項</w:t>
      </w:r>
    </w:p>
    <w:p w14:paraId="09A0BD92" w14:textId="77777777" w:rsidR="00B82038" w:rsidRDefault="0077502A">
      <w:r>
        <w:rPr>
          <w:noProof/>
        </w:rPr>
        <mc:AlternateContent>
          <mc:Choice Requires="wps">
            <w:drawing>
              <wp:anchor distT="0" distB="0" distL="114300" distR="114300" simplePos="0" relativeHeight="2" behindDoc="0" locked="0" layoutInCell="1" hidden="0" allowOverlap="1" wp14:anchorId="0DBE20F3" wp14:editId="5202BE94">
                <wp:simplePos x="0" y="0"/>
                <wp:positionH relativeFrom="column">
                  <wp:posOffset>490220</wp:posOffset>
                </wp:positionH>
                <wp:positionV relativeFrom="paragraph">
                  <wp:posOffset>0</wp:posOffset>
                </wp:positionV>
                <wp:extent cx="5019675" cy="276225"/>
                <wp:effectExtent l="635" t="635" r="29845" b="10795"/>
                <wp:wrapNone/>
                <wp:docPr id="102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019675" cy="276225"/>
                        </a:xfrm>
                        <a:prstGeom prst="bevel">
                          <a:avLst>
                            <a:gd name="adj" fmla="val 8968"/>
                          </a:avLst>
                        </a:prstGeom>
                        <a:solidFill>
                          <a:srgbClr val="FFFFFF"/>
                        </a:solidFill>
                        <a:ln w="9525">
                          <a:solidFill>
                            <a:srgbClr val="000000"/>
                          </a:solidFill>
                          <a:miter lim="800000"/>
                          <a:headEnd/>
                          <a:tailEnd/>
                        </a:ln>
                      </wps:spPr>
                      <wps:txbx>
                        <w:txbxContent>
                          <w:p w14:paraId="655E2FBE" w14:textId="77777777" w:rsidR="00B82038" w:rsidRDefault="0077502A">
                            <w:pPr>
                              <w:jc w:val="center"/>
                              <w:rPr>
                                <w:sz w:val="20"/>
                              </w:rPr>
                            </w:pPr>
                            <w:r>
                              <w:rPr>
                                <w:rFonts w:ascii="Times New Roman" w:hAnsi="Times New Roman" w:hint="eastAsia"/>
                                <w:sz w:val="20"/>
                              </w:rPr>
                              <w:t>重要なことが書かれています。内容を確認後，保存をお願いします。</w:t>
                            </w:r>
                          </w:p>
                        </w:txbxContent>
                      </wps:txbx>
                      <wps:bodyPr rot="0" vertOverflow="overflow" horzOverflow="overflow" wrap="square" lIns="74295" tIns="8890" rIns="74295" bIns="8890" anchor="t" anchorCtr="0" upright="1"/>
                    </wps:wsp>
                  </a:graphicData>
                </a:graphic>
              </wp:anchor>
            </w:drawing>
          </mc:Choice>
          <mc:Fallback>
            <w:pict>
              <v:shapetype w14:anchorId="0DBE20F3"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5" o:spid="_x0000_s1026" type="#_x0000_t84" style="position:absolute;left:0;text-align:left;margin-left:38.6pt;margin-top:0;width:395.25pt;height:21.7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" adj="1937">
                <v:textbox inset="5.85pt,.7pt,5.85pt,.7pt">
                  <w:txbxContent>
                    <w:p w14:paraId="655E2FBE" w14:textId="77777777" w:rsidR="00B82038" w:rsidRDefault="0077502A">
                      <w:pPr>
                        <w:jc w:val="center"/>
                        <w:rPr>
                          <w:sz w:val="20"/>
                        </w:rPr>
                      </w:pPr>
                      <w:r>
                        <w:rPr>
                          <w:rFonts w:ascii="Times New Roman" w:hAnsi="Times New Roman" w:hint="eastAsia"/>
                          <w:sz w:val="20"/>
                        </w:rPr>
                        <w:t>重要なことが書かれています。内容を確認後，保存をお願いします。</w:t>
                      </w:r>
                    </w:p>
                  </w:txbxContent>
                </v:textbox>
              </v:shape>
            </w:pict>
          </mc:Fallback>
        </mc:AlternateContent>
      </w:r>
    </w:p>
    <w:p w14:paraId="76954EAC" w14:textId="77777777" w:rsidR="00B82038" w:rsidRDefault="00B82038"/>
    <w:p w14:paraId="58F80502" w14:textId="77777777" w:rsidR="00B82038" w:rsidRDefault="0077502A">
      <w:r>
        <w:rPr>
          <w:rFonts w:hint="eastAsia"/>
        </w:rPr>
        <w:t xml:space="preserve">　被扶養者としての要件の一つである年間収入（見込み）が，認定基準額以上の場合は取消となりますので常に収入の確認をお願いします。</w:t>
      </w:r>
    </w:p>
    <w:p w14:paraId="3DE5068D" w14:textId="77777777" w:rsidR="00B82038" w:rsidRDefault="0077502A">
      <w:r>
        <w:rPr>
          <w:rFonts w:hint="eastAsia"/>
        </w:rPr>
        <w:t xml:space="preserve">　被扶養者の収入が限度額以上となり要件を欠くことになったときは，速やかに届出をしてください。</w:t>
      </w:r>
    </w:p>
    <w:p w14:paraId="16392D7C" w14:textId="77777777" w:rsidR="00B82038" w:rsidRDefault="0077502A">
      <w:r>
        <w:rPr>
          <w:rFonts w:hint="eastAsia"/>
        </w:rPr>
        <w:t xml:space="preserve">　届出が遅れますとその間にかかった医療費のうち共済組合が負担した７割と附加給付等の給付金全額を一括返還していただくことになりますので，ご留意願います。</w:t>
      </w:r>
    </w:p>
    <w:p w14:paraId="2A92B4DB" w14:textId="77777777" w:rsidR="00B82038" w:rsidRDefault="0077502A">
      <w:pPr>
        <w:rPr>
          <w:sz w:val="20"/>
        </w:rPr>
      </w:pPr>
      <w:r>
        <w:rPr>
          <w:rFonts w:ascii="ＭＳ 明朝" w:hAnsi="ＭＳ 明朝" w:hint="eastAsia"/>
          <w:noProof/>
          <w:color w:val="FF0000"/>
        </w:rPr>
        <mc:AlternateContent>
          <mc:Choice Requires="wps">
            <w:drawing>
              <wp:anchor distT="0" distB="0" distL="114300" distR="114300" simplePos="0" relativeHeight="4" behindDoc="0" locked="0" layoutInCell="1" hidden="0" allowOverlap="1" wp14:anchorId="4E56055D" wp14:editId="55189335">
                <wp:simplePos x="0" y="0"/>
                <wp:positionH relativeFrom="column">
                  <wp:posOffset>6023610</wp:posOffset>
                </wp:positionH>
                <wp:positionV relativeFrom="paragraph">
                  <wp:posOffset>17145</wp:posOffset>
                </wp:positionV>
                <wp:extent cx="90805" cy="304800"/>
                <wp:effectExtent l="8890" t="0" r="0" b="0"/>
                <wp:wrapTight wrapText="bothSides">
                  <wp:wrapPolygon edited="0">
                    <wp:start x="-2115" y="0"/>
                    <wp:lineTo x="15105" y="10800"/>
                    <wp:lineTo x="-2115" y="20925"/>
                    <wp:lineTo x="19485" y="20925"/>
                    <wp:lineTo x="21600" y="20925"/>
                    <wp:lineTo x="21600" y="675"/>
                    <wp:lineTo x="19485" y="0"/>
                    <wp:lineTo x="-2115" y="0"/>
                  </wp:wrapPolygon>
                </wp:wrapTight>
                <wp:docPr id="1027" name="AutoShape 9"/>
                <wp:cNvGraphicFramePr/>
                <a:graphic xmlns:a="http://schemas.openxmlformats.org/drawingml/2006/main">
                  <a:graphicData uri="http://schemas.microsoft.com/office/word/2010/wordprocessingShape">
                    <wps:wsp>
                      <wps:cNvSpPr/>
                      <wps:spPr>
                        <a:xfrm>
                          <a:off x="0" y="0"/>
                          <a:ext cx="90805" cy="304800"/>
                        </a:xfrm>
                        <a:prstGeom prst="rightBracket">
                          <a:avLst>
                            <a:gd name="adj" fmla="val 27972"/>
                          </a:avLst>
                        </a:prstGeom>
                        <a:noFill/>
                        <a:ln w="9525">
                          <a:solidFill>
                            <a:srgbClr val="000000"/>
                          </a:solidFill>
                          <a:round/>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10C5BEF7"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9" o:spid="_x0000_s1026" type="#_x0000_t86" style="position:absolute;left:0;text-align:left;margin-left:474.3pt;margin-top:1.35pt;width:7.15pt;height:24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">
                <w10:wrap type="tight"/>
              </v:shape>
            </w:pict>
          </mc:Fallback>
        </mc:AlternateContent>
      </w:r>
      <w:r>
        <w:rPr>
          <w:rFonts w:ascii="ＭＳ 明朝" w:hAnsi="ＭＳ 明朝" w:hint="eastAsia"/>
          <w:noProof/>
          <w:color w:val="FF0000"/>
        </w:rPr>
        <mc:AlternateContent>
          <mc:Choice Requires="wps">
            <w:drawing>
              <wp:anchor distT="0" distB="0" distL="114300" distR="114300" simplePos="0" relativeHeight="3" behindDoc="0" locked="0" layoutInCell="1" hidden="0" allowOverlap="1" wp14:anchorId="2AD42A9A" wp14:editId="28732153">
                <wp:simplePos x="0" y="0"/>
                <wp:positionH relativeFrom="column">
                  <wp:posOffset>13335</wp:posOffset>
                </wp:positionH>
                <wp:positionV relativeFrom="paragraph">
                  <wp:posOffset>31750</wp:posOffset>
                </wp:positionV>
                <wp:extent cx="90805" cy="285750"/>
                <wp:effectExtent l="8890" t="0" r="8890" b="0"/>
                <wp:wrapTight wrapText="bothSides">
                  <wp:wrapPolygon edited="0">
                    <wp:start x="0" y="0"/>
                    <wp:lineTo x="-2115" y="720"/>
                    <wp:lineTo x="-2115" y="20160"/>
                    <wp:lineTo x="0" y="20880"/>
                    <wp:lineTo x="23715" y="20880"/>
                    <wp:lineTo x="4380" y="11520"/>
                    <wp:lineTo x="23715" y="0"/>
                    <wp:lineTo x="0" y="0"/>
                  </wp:wrapPolygon>
                </wp:wrapTight>
                <wp:docPr id="1028" name="AutoShape 8"/>
                <wp:cNvGraphicFramePr/>
                <a:graphic xmlns:a="http://schemas.openxmlformats.org/drawingml/2006/main">
                  <a:graphicData uri="http://schemas.microsoft.com/office/word/2010/wordprocessingShape">
                    <wps:wsp>
                      <wps:cNvSpPr/>
                      <wps:spPr>
                        <a:xfrm>
                          <a:off x="0" y="0"/>
                          <a:ext cx="90805" cy="285750"/>
                        </a:xfrm>
                        <a:prstGeom prst="leftBracket">
                          <a:avLst>
                            <a:gd name="adj" fmla="val 26224"/>
                          </a:avLst>
                        </a:prstGeom>
                        <a:noFill/>
                        <a:ln w="9525">
                          <a:solidFill>
                            <a:srgbClr val="000000"/>
                          </a:solidFill>
                          <a:round/>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112EC22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8" o:spid="_x0000_s1026" type="#_x0000_t85" style="position:absolute;left:0;text-align:left;margin-left:1.05pt;margin-top:2.5pt;width:7.15pt;height:22.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">
                <w10:wrap type="tight"/>
              </v:shape>
            </w:pict>
          </mc:Fallback>
        </mc:AlternateContent>
      </w:r>
      <w:r>
        <w:rPr>
          <w:rFonts w:ascii="ＭＳ 明朝" w:hAnsi="ＭＳ 明朝" w:hint="eastAsia"/>
          <w:color w:val="000000" w:themeColor="text1"/>
          <w:sz w:val="20"/>
        </w:rPr>
        <w:t>18</w:t>
      </w:r>
      <w:r>
        <w:rPr>
          <w:rFonts w:hint="eastAsia"/>
          <w:color w:val="000000" w:themeColor="text1"/>
          <w:sz w:val="20"/>
        </w:rPr>
        <w:t>歳以上</w:t>
      </w:r>
      <w:r>
        <w:rPr>
          <w:rFonts w:ascii="ＭＳ 明朝" w:hAnsi="ＭＳ 明朝" w:hint="eastAsia"/>
          <w:color w:val="000000" w:themeColor="text1"/>
          <w:sz w:val="20"/>
        </w:rPr>
        <w:t>60</w:t>
      </w:r>
      <w:r>
        <w:rPr>
          <w:rFonts w:hint="eastAsia"/>
          <w:sz w:val="20"/>
        </w:rPr>
        <w:t>歳未満の方で学生，病気又は負傷のため就労能力を失っている方を除いては，通常稼働能力があるものと考えられる場合が多いので，このような場合は必ず具体的な収入の把握をお願いいたします。</w:t>
      </w:r>
    </w:p>
    <w:tbl>
      <w:tblPr>
        <w:tblStyle w:val="a5"/>
        <w:tblW w:w="96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9608"/>
      </w:tblGrid>
      <w:tr w:rsidR="00B82038" w14:paraId="482604E0" w14:textId="77777777">
        <w:tc>
          <w:tcPr>
            <w:tcW w:w="9758" w:type="dxa"/>
          </w:tcPr>
          <w:p w14:paraId="593101FC" w14:textId="77777777" w:rsidR="00B82038" w:rsidRDefault="0077502A">
            <w:pPr>
              <w:jc w:val="center"/>
            </w:pPr>
            <w:r>
              <w:rPr>
                <w:rFonts w:hint="eastAsia"/>
              </w:rPr>
              <w:t>被</w:t>
            </w:r>
            <w:r>
              <w:rPr>
                <w:rFonts w:hint="eastAsia"/>
              </w:rPr>
              <w:t xml:space="preserve"> </w:t>
            </w:r>
            <w:r>
              <w:rPr>
                <w:rFonts w:hint="eastAsia"/>
              </w:rPr>
              <w:t>扶</w:t>
            </w:r>
            <w:r>
              <w:rPr>
                <w:rFonts w:hint="eastAsia"/>
              </w:rPr>
              <w:t xml:space="preserve"> </w:t>
            </w:r>
            <w:r>
              <w:rPr>
                <w:rFonts w:hint="eastAsia"/>
              </w:rPr>
              <w:t>養</w:t>
            </w:r>
            <w:r>
              <w:rPr>
                <w:rFonts w:hint="eastAsia"/>
              </w:rPr>
              <w:t xml:space="preserve"> </w:t>
            </w:r>
            <w:r>
              <w:rPr>
                <w:rFonts w:hint="eastAsia"/>
              </w:rPr>
              <w:t>者</w:t>
            </w:r>
            <w:r>
              <w:rPr>
                <w:rFonts w:hint="eastAsia"/>
              </w:rPr>
              <w:t xml:space="preserve"> </w:t>
            </w:r>
            <w:r>
              <w:rPr>
                <w:rFonts w:hint="eastAsia"/>
              </w:rPr>
              <w:t>認</w:t>
            </w:r>
            <w:r>
              <w:rPr>
                <w:rFonts w:hint="eastAsia"/>
              </w:rPr>
              <w:t xml:space="preserve"> </w:t>
            </w:r>
            <w:r>
              <w:rPr>
                <w:rFonts w:hint="eastAsia"/>
              </w:rPr>
              <w:t>定</w:t>
            </w:r>
            <w:r>
              <w:rPr>
                <w:rFonts w:hint="eastAsia"/>
              </w:rPr>
              <w:t xml:space="preserve"> </w:t>
            </w:r>
            <w:r>
              <w:rPr>
                <w:rFonts w:hint="eastAsia"/>
              </w:rPr>
              <w:t>基</w:t>
            </w:r>
            <w:r>
              <w:rPr>
                <w:rFonts w:hint="eastAsia"/>
              </w:rPr>
              <w:t xml:space="preserve"> </w:t>
            </w:r>
            <w:r>
              <w:rPr>
                <w:rFonts w:hint="eastAsia"/>
              </w:rPr>
              <w:t>準</w:t>
            </w:r>
            <w:r>
              <w:rPr>
                <w:rFonts w:hint="eastAsia"/>
              </w:rPr>
              <w:t xml:space="preserve"> </w:t>
            </w:r>
            <w:r>
              <w:rPr>
                <w:rFonts w:hint="eastAsia"/>
              </w:rPr>
              <w:t>額</w:t>
            </w:r>
          </w:p>
        </w:tc>
      </w:tr>
      <w:tr w:rsidR="00B82038" w14:paraId="3BDD53FF" w14:textId="77777777">
        <w:tc>
          <w:tcPr>
            <w:tcW w:w="9758" w:type="dxa"/>
          </w:tcPr>
          <w:p w14:paraId="7595E787" w14:textId="77777777" w:rsidR="00B82038" w:rsidRDefault="0077502A">
            <w:pPr>
              <w:ind w:firstLineChars="300" w:firstLine="578"/>
              <w:jc w:val="center"/>
              <w:rPr>
                <w:rFonts w:asciiTheme="minorEastAsia" w:eastAsiaTheme="minorEastAsia" w:hAnsiTheme="minorEastAsia"/>
              </w:rPr>
            </w:pPr>
            <w:r>
              <w:rPr>
                <w:rFonts w:asciiTheme="minorEastAsia" w:eastAsiaTheme="minorEastAsia" w:hAnsiTheme="minorEastAsia" w:hint="eastAsia"/>
                <w:u w:val="single"/>
              </w:rPr>
              <w:t>年額･･･130万円未満</w:t>
            </w:r>
            <w:r>
              <w:rPr>
                <w:rFonts w:asciiTheme="minorEastAsia" w:eastAsiaTheme="minorEastAsia" w:hAnsiTheme="minorEastAsia" w:hint="eastAsia"/>
              </w:rPr>
              <w:t xml:space="preserve">　　　　　</w:t>
            </w:r>
            <w:r>
              <w:rPr>
                <w:rFonts w:asciiTheme="minorEastAsia" w:eastAsiaTheme="minorEastAsia" w:hAnsiTheme="minorEastAsia" w:hint="eastAsia"/>
                <w:u w:val="single"/>
              </w:rPr>
              <w:t>月額･･･108,334円未満</w:t>
            </w:r>
            <w:r>
              <w:rPr>
                <w:rFonts w:asciiTheme="minorEastAsia" w:eastAsiaTheme="minorEastAsia" w:hAnsiTheme="minorEastAsia" w:hint="eastAsia"/>
              </w:rPr>
              <w:t xml:space="preserve">　　　　　</w:t>
            </w:r>
            <w:r>
              <w:rPr>
                <w:rFonts w:asciiTheme="minorEastAsia" w:eastAsiaTheme="minorEastAsia" w:hAnsiTheme="minorEastAsia" w:hint="eastAsia"/>
                <w:u w:val="single"/>
              </w:rPr>
              <w:t>日額･･･3,612円未満</w:t>
            </w:r>
          </w:p>
          <w:p w14:paraId="12E0244D" w14:textId="77777777" w:rsidR="00B82038" w:rsidRDefault="0077502A">
            <w:pPr>
              <w:ind w:firstLineChars="3753" w:firstLine="6859"/>
              <w:rPr>
                <w:sz w:val="20"/>
              </w:rPr>
            </w:pPr>
            <w:r>
              <w:rPr>
                <w:rFonts w:hint="eastAsia"/>
                <w:sz w:val="20"/>
              </w:rPr>
              <w:t>（雇用保険等受給の場合）</w:t>
            </w:r>
          </w:p>
        </w:tc>
      </w:tr>
    </w:tbl>
    <w:p w14:paraId="34EC360E" w14:textId="77777777" w:rsidR="00B82038" w:rsidRDefault="00B82038">
      <w:pPr>
        <w:spacing w:line="120" w:lineRule="exact"/>
      </w:pPr>
    </w:p>
    <w:tbl>
      <w:tblPr>
        <w:tblStyle w:val="a5"/>
        <w:tblW w:w="96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9608"/>
      </w:tblGrid>
      <w:tr w:rsidR="00B82038" w14:paraId="5F0D51BD" w14:textId="77777777">
        <w:tc>
          <w:tcPr>
            <w:tcW w:w="9758" w:type="dxa"/>
          </w:tcPr>
          <w:p w14:paraId="64E27773" w14:textId="77777777" w:rsidR="00B82038" w:rsidRDefault="0077502A">
            <w:pPr>
              <w:jc w:val="center"/>
            </w:pPr>
            <w:r>
              <w:rPr>
                <w:rFonts w:hint="eastAsia"/>
              </w:rPr>
              <w:t>≪主な取消事由≫</w:t>
            </w:r>
          </w:p>
        </w:tc>
      </w:tr>
      <w:tr w:rsidR="00B82038" w14:paraId="4600E697" w14:textId="77777777">
        <w:tc>
          <w:tcPr>
            <w:tcW w:w="9758" w:type="dxa"/>
          </w:tcPr>
          <w:p w14:paraId="1D05AD22" w14:textId="77777777" w:rsidR="00B82038" w:rsidRDefault="0077502A">
            <w:pPr>
              <w:numPr>
                <w:ilvl w:val="0"/>
                <w:numId w:val="1"/>
              </w:numPr>
              <w:rPr>
                <w:sz w:val="20"/>
              </w:rPr>
            </w:pPr>
            <w:r>
              <w:rPr>
                <w:rFonts w:hint="eastAsia"/>
                <w:sz w:val="20"/>
              </w:rPr>
              <w:t>就職先で新たな保険証が交付される場合</w:t>
            </w:r>
          </w:p>
          <w:p w14:paraId="7DCFB349" w14:textId="77777777" w:rsidR="00B82038" w:rsidRDefault="0077502A">
            <w:pPr>
              <w:numPr>
                <w:ilvl w:val="0"/>
                <w:numId w:val="1"/>
              </w:numPr>
              <w:rPr>
                <w:rFonts w:asciiTheme="minorEastAsia" w:eastAsiaTheme="minorEastAsia" w:hAnsiTheme="minorEastAsia"/>
                <w:sz w:val="20"/>
              </w:rPr>
            </w:pPr>
            <w:r>
              <w:rPr>
                <w:rFonts w:asciiTheme="minorEastAsia" w:eastAsiaTheme="minorEastAsia" w:hAnsiTheme="minorEastAsia" w:hint="eastAsia"/>
                <w:sz w:val="20"/>
              </w:rPr>
              <w:t>アルバイト・パート等の収入が年130万円以上になった場合</w:t>
            </w:r>
          </w:p>
          <w:p w14:paraId="241DF1BB" w14:textId="77777777" w:rsidR="00B82038" w:rsidRDefault="0077502A">
            <w:pPr>
              <w:numPr>
                <w:ilvl w:val="0"/>
                <w:numId w:val="1"/>
              </w:numPr>
              <w:rPr>
                <w:rFonts w:asciiTheme="minorEastAsia" w:eastAsiaTheme="minorEastAsia" w:hAnsiTheme="minorEastAsia"/>
                <w:sz w:val="20"/>
              </w:rPr>
            </w:pPr>
            <w:r>
              <w:rPr>
                <w:rFonts w:asciiTheme="minorEastAsia" w:eastAsiaTheme="minorEastAsia" w:hAnsiTheme="minorEastAsia" w:hint="eastAsia"/>
                <w:sz w:val="20"/>
              </w:rPr>
              <w:t>アルバイト・パート等の収入が年130万円以上となることが見込まれる場合</w:t>
            </w:r>
          </w:p>
          <w:p w14:paraId="2BCF504D" w14:textId="77777777" w:rsidR="00B82038" w:rsidRDefault="0077502A">
            <w:pPr>
              <w:rPr>
                <w:rFonts w:asciiTheme="minorEastAsia" w:eastAsiaTheme="minorEastAsia" w:hAnsiTheme="minorEastAsia"/>
                <w:sz w:val="20"/>
              </w:rPr>
            </w:pPr>
            <w:r>
              <w:rPr>
                <w:rFonts w:hint="eastAsia"/>
                <w:sz w:val="20"/>
              </w:rPr>
              <w:t xml:space="preserve">　・</w:t>
            </w:r>
            <w:r>
              <w:rPr>
                <w:rFonts w:asciiTheme="minorEastAsia" w:eastAsiaTheme="minorEastAsia" w:hAnsiTheme="minorEastAsia" w:hint="eastAsia"/>
                <w:sz w:val="20"/>
              </w:rPr>
              <w:t>雇用契約書等により月108,334円以上となることが明らかである場合</w:t>
            </w:r>
          </w:p>
          <w:p w14:paraId="4B486ABF" w14:textId="77777777" w:rsidR="00B82038" w:rsidRDefault="0077502A">
            <w:pPr>
              <w:rPr>
                <w:rFonts w:asciiTheme="minorEastAsia" w:eastAsiaTheme="minorEastAsia" w:hAnsiTheme="minorEastAsia"/>
                <w:sz w:val="20"/>
              </w:rPr>
            </w:pPr>
            <w:r>
              <w:rPr>
                <w:rFonts w:asciiTheme="minorEastAsia" w:eastAsiaTheme="minorEastAsia" w:hAnsiTheme="minorEastAsia" w:hint="eastAsia"/>
                <w:sz w:val="20"/>
              </w:rPr>
              <w:t xml:space="preserve">　・月</w:t>
            </w:r>
            <w:r>
              <w:rPr>
                <w:rFonts w:asciiTheme="minorEastAsia" w:eastAsiaTheme="minorEastAsia" w:hAnsiTheme="minorEastAsia" w:hint="eastAsia"/>
                <w:sz w:val="20"/>
                <w:u w:val="single"/>
              </w:rPr>
              <w:t>108,334円以上となる月が３か月以上続いた場合</w:t>
            </w:r>
          </w:p>
          <w:p w14:paraId="3433F3E2" w14:textId="77777777" w:rsidR="00B82038" w:rsidRDefault="0077502A">
            <w:pPr>
              <w:numPr>
                <w:ilvl w:val="0"/>
                <w:numId w:val="1"/>
              </w:numPr>
              <w:rPr>
                <w:rFonts w:asciiTheme="minorEastAsia" w:eastAsiaTheme="minorEastAsia" w:hAnsiTheme="minorEastAsia"/>
                <w:sz w:val="20"/>
              </w:rPr>
            </w:pPr>
            <w:r>
              <w:rPr>
                <w:rFonts w:asciiTheme="minorEastAsia" w:eastAsiaTheme="minorEastAsia" w:hAnsiTheme="minorEastAsia" w:hint="eastAsia"/>
                <w:sz w:val="20"/>
              </w:rPr>
              <w:t>雇用保険の基本手当受給日額が</w:t>
            </w:r>
            <w:r>
              <w:rPr>
                <w:rFonts w:asciiTheme="minorEastAsia" w:eastAsiaTheme="minorEastAsia" w:hAnsiTheme="minorEastAsia" w:hint="eastAsia"/>
                <w:sz w:val="20"/>
                <w:u w:val="single"/>
              </w:rPr>
              <w:t>3,612円</w:t>
            </w:r>
            <w:r>
              <w:rPr>
                <w:rFonts w:asciiTheme="minorEastAsia" w:eastAsiaTheme="minorEastAsia" w:hAnsiTheme="minorEastAsia" w:hint="eastAsia"/>
                <w:sz w:val="20"/>
              </w:rPr>
              <w:t>以上の場合</w:t>
            </w:r>
          </w:p>
          <w:p w14:paraId="481FFE6A" w14:textId="77777777" w:rsidR="00B82038" w:rsidRDefault="0077502A">
            <w:pPr>
              <w:numPr>
                <w:ilvl w:val="0"/>
                <w:numId w:val="1"/>
              </w:numPr>
              <w:rPr>
                <w:sz w:val="20"/>
              </w:rPr>
            </w:pPr>
            <w:r>
              <w:rPr>
                <w:rFonts w:hint="eastAsia"/>
                <w:sz w:val="20"/>
              </w:rPr>
              <w:t>その他恒常的収入が認定基準額以上になった場合</w:t>
            </w:r>
          </w:p>
          <w:p w14:paraId="0E701622" w14:textId="77777777" w:rsidR="00B82038" w:rsidRDefault="0077502A">
            <w:pPr>
              <w:ind w:left="420"/>
              <w:rPr>
                <w:sz w:val="20"/>
              </w:rPr>
            </w:pPr>
            <w:r>
              <w:rPr>
                <w:rFonts w:hint="eastAsia"/>
                <w:sz w:val="20"/>
              </w:rPr>
              <w:t>≪事業，農業，不動産収入，個人年金，株式収入，利子収入等≫</w:t>
            </w:r>
          </w:p>
          <w:p w14:paraId="7D0DBFDC" w14:textId="77777777" w:rsidR="00B82038" w:rsidRDefault="0077502A">
            <w:pPr>
              <w:numPr>
                <w:ilvl w:val="0"/>
                <w:numId w:val="1"/>
              </w:numPr>
              <w:rPr>
                <w:sz w:val="20"/>
              </w:rPr>
            </w:pPr>
            <w:r>
              <w:rPr>
                <w:rFonts w:hint="eastAsia"/>
                <w:sz w:val="20"/>
              </w:rPr>
              <w:t>組合員以外に扶養されることとなった場合</w:t>
            </w:r>
          </w:p>
          <w:p w14:paraId="13864CE4" w14:textId="77777777" w:rsidR="00B82038" w:rsidRDefault="0077502A">
            <w:pPr>
              <w:numPr>
                <w:ilvl w:val="0"/>
                <w:numId w:val="1"/>
              </w:numPr>
              <w:rPr>
                <w:sz w:val="20"/>
              </w:rPr>
            </w:pPr>
            <w:r>
              <w:rPr>
                <w:rFonts w:hint="eastAsia"/>
                <w:sz w:val="20"/>
              </w:rPr>
              <w:t>両親の収入額の合計が認定基準額以上になった場合</w:t>
            </w:r>
          </w:p>
          <w:p w14:paraId="224084F2" w14:textId="77777777" w:rsidR="00B82038" w:rsidRDefault="0077502A">
            <w:pPr>
              <w:numPr>
                <w:ilvl w:val="0"/>
                <w:numId w:val="1"/>
              </w:numPr>
              <w:rPr>
                <w:sz w:val="20"/>
              </w:rPr>
            </w:pPr>
            <w:r>
              <w:rPr>
                <w:rFonts w:hint="eastAsia"/>
                <w:sz w:val="20"/>
              </w:rPr>
              <w:t>夫婦共同扶養の子について，配偶者の収入のほうが１割以上大きくなった場合</w:t>
            </w:r>
          </w:p>
          <w:p w14:paraId="203901A5" w14:textId="77777777" w:rsidR="00B82038" w:rsidRDefault="0077502A">
            <w:pPr>
              <w:tabs>
                <w:tab w:val="left" w:pos="729"/>
              </w:tabs>
              <w:ind w:left="729" w:hangingChars="399" w:hanging="729"/>
            </w:pPr>
            <w:r>
              <w:rPr>
                <w:rFonts w:hint="eastAsia"/>
                <w:sz w:val="20"/>
              </w:rPr>
              <w:t>【注意】就職した場合</w:t>
            </w:r>
            <w:r>
              <w:rPr>
                <w:rFonts w:hint="eastAsia"/>
                <w:spacing w:val="-40"/>
                <w:sz w:val="20"/>
              </w:rPr>
              <w:t>，</w:t>
            </w:r>
            <w:r>
              <w:rPr>
                <w:rFonts w:hint="eastAsia"/>
                <w:sz w:val="20"/>
              </w:rPr>
              <w:t>正規採用の前に試用期間を設けているところがありますが</w:t>
            </w:r>
            <w:r>
              <w:rPr>
                <w:rFonts w:hint="eastAsia"/>
                <w:spacing w:val="-40"/>
                <w:sz w:val="20"/>
              </w:rPr>
              <w:t>，</w:t>
            </w:r>
            <w:r>
              <w:rPr>
                <w:rFonts w:hint="eastAsia"/>
                <w:sz w:val="20"/>
              </w:rPr>
              <w:t>試用期間の初日から就労を開始したものとみなしますので初日からの取消となります。</w:t>
            </w:r>
          </w:p>
        </w:tc>
      </w:tr>
    </w:tbl>
    <w:p w14:paraId="2B9B0BEB" w14:textId="77777777" w:rsidR="00B82038" w:rsidRDefault="00B82038">
      <w:pPr>
        <w:spacing w:line="120" w:lineRule="exact"/>
      </w:pPr>
    </w:p>
    <w:tbl>
      <w:tblPr>
        <w:tblStyle w:val="a5"/>
        <w:tblW w:w="96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3699"/>
        <w:gridCol w:w="5924"/>
      </w:tblGrid>
      <w:tr w:rsidR="00B82038" w14:paraId="5F86EFCB" w14:textId="77777777">
        <w:tc>
          <w:tcPr>
            <w:tcW w:w="3780" w:type="dxa"/>
          </w:tcPr>
          <w:p w14:paraId="762500C6" w14:textId="77777777" w:rsidR="00B82038" w:rsidRDefault="0077502A">
            <w:pPr>
              <w:jc w:val="center"/>
            </w:pPr>
            <w:r>
              <w:rPr>
                <w:rFonts w:hint="eastAsia"/>
              </w:rPr>
              <w:t>資</w:t>
            </w:r>
            <w:r>
              <w:rPr>
                <w:rFonts w:hint="eastAsia"/>
              </w:rPr>
              <w:t xml:space="preserve"> </w:t>
            </w:r>
            <w:r>
              <w:rPr>
                <w:rFonts w:hint="eastAsia"/>
              </w:rPr>
              <w:t>格</w:t>
            </w:r>
            <w:r>
              <w:rPr>
                <w:rFonts w:hint="eastAsia"/>
              </w:rPr>
              <w:t xml:space="preserve"> </w:t>
            </w:r>
            <w:r>
              <w:rPr>
                <w:rFonts w:hint="eastAsia"/>
              </w:rPr>
              <w:t>確</w:t>
            </w:r>
            <w:r>
              <w:rPr>
                <w:rFonts w:hint="eastAsia"/>
              </w:rPr>
              <w:t xml:space="preserve"> </w:t>
            </w:r>
            <w:r>
              <w:rPr>
                <w:rFonts w:hint="eastAsia"/>
              </w:rPr>
              <w:t>認</w:t>
            </w:r>
            <w:r>
              <w:rPr>
                <w:rFonts w:hint="eastAsia"/>
              </w:rPr>
              <w:t xml:space="preserve"> </w:t>
            </w:r>
            <w:r>
              <w:rPr>
                <w:rFonts w:hint="eastAsia"/>
              </w:rPr>
              <w:t>時</w:t>
            </w:r>
            <w:r>
              <w:rPr>
                <w:rFonts w:hint="eastAsia"/>
              </w:rPr>
              <w:t xml:space="preserve"> </w:t>
            </w:r>
            <w:r>
              <w:rPr>
                <w:rFonts w:hint="eastAsia"/>
              </w:rPr>
              <w:t>に</w:t>
            </w:r>
            <w:r>
              <w:rPr>
                <w:rFonts w:hint="eastAsia"/>
              </w:rPr>
              <w:t xml:space="preserve"> </w:t>
            </w:r>
            <w:r>
              <w:rPr>
                <w:rFonts w:hint="eastAsia"/>
              </w:rPr>
              <w:t>！</w:t>
            </w:r>
          </w:p>
        </w:tc>
        <w:tc>
          <w:tcPr>
            <w:tcW w:w="6056" w:type="dxa"/>
            <w:tcBorders>
              <w:top w:val="nil"/>
              <w:right w:val="nil"/>
            </w:tcBorders>
          </w:tcPr>
          <w:p w14:paraId="049B93EF" w14:textId="77777777" w:rsidR="00B82038" w:rsidRDefault="00B82038"/>
        </w:tc>
      </w:tr>
      <w:tr w:rsidR="00B82038" w14:paraId="6DFDC844" w14:textId="77777777">
        <w:tc>
          <w:tcPr>
            <w:tcW w:w="9836" w:type="dxa"/>
            <w:gridSpan w:val="2"/>
          </w:tcPr>
          <w:p w14:paraId="56AA32E2" w14:textId="77777777" w:rsidR="00B82038" w:rsidRDefault="0077502A">
            <w:pPr>
              <w:ind w:firstLineChars="100" w:firstLine="193"/>
            </w:pPr>
            <w:r>
              <w:rPr>
                <w:rFonts w:hint="eastAsia"/>
              </w:rPr>
              <w:t>毎年行う被扶養者の資格確認の際に，収入の確認書類が必要になります。いつでも提出できるよう書類は</w:t>
            </w:r>
          </w:p>
          <w:p w14:paraId="5A6EF6C5" w14:textId="77777777" w:rsidR="00B82038" w:rsidRDefault="0077502A">
            <w:pPr>
              <w:ind w:firstLineChars="100" w:firstLine="193"/>
            </w:pPr>
            <w:r>
              <w:rPr>
                <w:rFonts w:hint="eastAsia"/>
              </w:rPr>
              <w:t>必ず保管しておいてください。紛失された場合，再交付の手続きをとっていただくことがあります。</w:t>
            </w:r>
          </w:p>
        </w:tc>
      </w:tr>
    </w:tbl>
    <w:p w14:paraId="3BF8DDB4" w14:textId="77777777" w:rsidR="00B82038" w:rsidRDefault="0077502A">
      <w:pPr>
        <w:rPr>
          <w:sz w:val="20"/>
        </w:rPr>
      </w:pPr>
      <w:r>
        <w:rPr>
          <w:rFonts w:hint="eastAsia"/>
          <w:sz w:val="20"/>
        </w:rPr>
        <w:t>【確認書類の例】（共済組合で必要と判断した場合は，下記以外にも書類の提出を求めることがあります）</w:t>
      </w:r>
    </w:p>
    <w:p w14:paraId="555E05C0" w14:textId="77777777" w:rsidR="00B82038" w:rsidRDefault="0077502A">
      <w:pPr>
        <w:rPr>
          <w:sz w:val="20"/>
        </w:rPr>
      </w:pPr>
      <w:r>
        <w:rPr>
          <w:rFonts w:hint="eastAsia"/>
          <w:sz w:val="20"/>
        </w:rPr>
        <w:t>●給与収入のある方（アルバイト・パート等をしている学生を含む）</w:t>
      </w:r>
    </w:p>
    <w:p w14:paraId="130F7BE8" w14:textId="77777777" w:rsidR="00B82038" w:rsidRDefault="0077502A">
      <w:pPr>
        <w:rPr>
          <w:sz w:val="20"/>
        </w:rPr>
      </w:pPr>
      <w:r>
        <w:rPr>
          <w:rFonts w:hint="eastAsia"/>
          <w:sz w:val="20"/>
        </w:rPr>
        <w:t xml:space="preserve">　･･･雇用契約書及び毎月の給与明細書の保存を必ずお願いします。</w:t>
      </w:r>
      <w:r>
        <w:rPr>
          <w:sz w:val="20"/>
        </w:rPr>
        <w:tab/>
      </w:r>
    </w:p>
    <w:p w14:paraId="54112F00" w14:textId="77777777" w:rsidR="00B82038" w:rsidRDefault="0077502A">
      <w:pPr>
        <w:rPr>
          <w:sz w:val="20"/>
        </w:rPr>
      </w:pPr>
      <w:r>
        <w:rPr>
          <w:rFonts w:hint="eastAsia"/>
          <w:sz w:val="20"/>
        </w:rPr>
        <w:t xml:space="preserve">　　　（所得証明書のみでは収入月額が確認できないため）</w:t>
      </w:r>
    </w:p>
    <w:p w14:paraId="3244E3EC" w14:textId="77777777" w:rsidR="00B82038" w:rsidRDefault="0077502A">
      <w:pPr>
        <w:rPr>
          <w:sz w:val="20"/>
        </w:rPr>
      </w:pPr>
      <w:r>
        <w:rPr>
          <w:rFonts w:hint="eastAsia"/>
          <w:sz w:val="20"/>
        </w:rPr>
        <w:t>●事業，農業，不動産収入があり，確定申告をされた方</w:t>
      </w:r>
    </w:p>
    <w:p w14:paraId="17E8B52B" w14:textId="77777777" w:rsidR="00B82038" w:rsidRDefault="0077502A">
      <w:pPr>
        <w:rPr>
          <w:sz w:val="20"/>
        </w:rPr>
      </w:pPr>
      <w:r>
        <w:rPr>
          <w:rFonts w:hint="eastAsia"/>
          <w:sz w:val="20"/>
        </w:rPr>
        <w:t xml:space="preserve">　･･･確定申告書の控えと収支内訳書の控えの保存を必ずお願いします。</w:t>
      </w:r>
    </w:p>
    <w:p w14:paraId="557B03B1" w14:textId="77777777" w:rsidR="00B82038" w:rsidRDefault="0077502A">
      <w:pPr>
        <w:rPr>
          <w:sz w:val="20"/>
        </w:rPr>
      </w:pPr>
      <w:r>
        <w:rPr>
          <w:rFonts w:hint="eastAsia"/>
          <w:sz w:val="20"/>
        </w:rPr>
        <w:t>●株式等の譲渡所得がある方</w:t>
      </w:r>
    </w:p>
    <w:p w14:paraId="6B498BAB" w14:textId="77777777" w:rsidR="00B82038" w:rsidRDefault="0077502A">
      <w:pPr>
        <w:rPr>
          <w:sz w:val="20"/>
        </w:rPr>
      </w:pPr>
      <w:r>
        <w:rPr>
          <w:rFonts w:hint="eastAsia"/>
          <w:sz w:val="20"/>
        </w:rPr>
        <w:t xml:space="preserve">　･･･取引報告書又は（確定申告している場合）確定申告書の控えと計算明細書の控えの保存を必ずお願いします。</w:t>
      </w:r>
    </w:p>
    <w:p w14:paraId="7F800E50" w14:textId="77777777" w:rsidR="00B82038" w:rsidRDefault="0077502A">
      <w:pPr>
        <w:rPr>
          <w:sz w:val="20"/>
        </w:rPr>
      </w:pPr>
      <w:r>
        <w:rPr>
          <w:rFonts w:hint="eastAsia"/>
          <w:sz w:val="20"/>
        </w:rPr>
        <w:t>★年金収入のある方（個人年金等）</w:t>
      </w:r>
    </w:p>
    <w:p w14:paraId="6EB2022E" w14:textId="77777777" w:rsidR="00B82038" w:rsidRDefault="0077502A">
      <w:pPr>
        <w:rPr>
          <w:sz w:val="20"/>
        </w:rPr>
      </w:pPr>
      <w:r>
        <w:rPr>
          <w:rFonts w:hint="eastAsia"/>
          <w:sz w:val="20"/>
        </w:rPr>
        <w:t xml:space="preserve">　･･･個人年金は必要経費等控除することなく支払を受けた年金額を恒常的な収入額としてみます。</w:t>
      </w:r>
    </w:p>
    <w:p w14:paraId="3E0A86F0" w14:textId="77777777" w:rsidR="00B82038" w:rsidRDefault="0077502A">
      <w:pPr>
        <w:ind w:firstLineChars="249" w:firstLine="455"/>
        <w:rPr>
          <w:sz w:val="20"/>
        </w:rPr>
      </w:pPr>
      <w:r>
        <w:rPr>
          <w:rFonts w:hint="eastAsia"/>
          <w:sz w:val="20"/>
        </w:rPr>
        <w:t>改定通知書又は振込通知書の保存を必ずお願いします。</w:t>
      </w:r>
    </w:p>
    <w:p w14:paraId="34E77224" w14:textId="77777777" w:rsidR="00B82038" w:rsidRDefault="0077502A">
      <w:r>
        <w:rPr>
          <w:rFonts w:hint="eastAsia"/>
        </w:rPr>
        <w:t>＜組合員証は大切に保管してください＞</w:t>
      </w:r>
    </w:p>
    <w:p w14:paraId="2E129776" w14:textId="77777777" w:rsidR="00B82038" w:rsidRDefault="0077502A">
      <w:pPr>
        <w:ind w:firstLineChars="100" w:firstLine="183"/>
        <w:rPr>
          <w:sz w:val="20"/>
        </w:rPr>
      </w:pPr>
      <w:r>
        <w:rPr>
          <w:rFonts w:hint="eastAsia"/>
          <w:sz w:val="20"/>
        </w:rPr>
        <w:t>組合員証を紛失されますと，共済組合ではキャッシュカードやクレジットカードのように利用制限をかけることはできません。警察に紛失届を出す以外防止策がありませんので大切に保管してください。</w:t>
      </w:r>
    </w:p>
    <w:p w14:paraId="1A494F2E" w14:textId="77777777" w:rsidR="00B82038" w:rsidRDefault="0077502A">
      <w:r>
        <w:rPr>
          <w:rFonts w:hint="eastAsia"/>
        </w:rPr>
        <w:t>＜必ず報告してください＞</w:t>
      </w:r>
    </w:p>
    <w:p w14:paraId="53F48E89" w14:textId="1CF56E79" w:rsidR="00F6342B" w:rsidRPr="00B403E2" w:rsidRDefault="0077502A" w:rsidP="00B403E2">
      <w:pPr>
        <w:ind w:firstLineChars="100" w:firstLine="183"/>
        <w:rPr>
          <w:rFonts w:hint="eastAsia"/>
          <w:sz w:val="20"/>
        </w:rPr>
      </w:pPr>
      <w:r>
        <w:rPr>
          <w:rFonts w:hint="eastAsia"/>
          <w:sz w:val="20"/>
        </w:rPr>
        <w:t>被扶養者の方が居住する市町等が実施する医療費等助成制度を受給されている場合は，必ず共済組合へ報告してください。報告が必要な医療費助成制度には，心身障害者医療費助成，ひとり親家庭助成制度等があります。報告が遅れますと給付金の返還が生じる場合もありますので，ご注意ください。</w:t>
      </w:r>
      <w:bookmarkStart w:id="0" w:name="_GoBack"/>
      <w:bookmarkEnd w:id="0"/>
    </w:p>
    <w:sectPr w:rsidR="00F6342B" w:rsidRPr="00B403E2" w:rsidSect="00F6342B">
      <w:headerReference w:type="default" r:id="rId7"/>
      <w:footerReference w:type="default" r:id="rId8"/>
      <w:headerReference w:type="first" r:id="rId9"/>
      <w:footerReference w:type="first" r:id="rId10"/>
      <w:pgSz w:w="11906" w:h="16838"/>
      <w:pgMar w:top="1134" w:right="1134" w:bottom="851" w:left="1134" w:header="567" w:footer="454" w:gutter="0"/>
      <w:cols w:space="720"/>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18162" w14:textId="77777777" w:rsidR="009C7AA8" w:rsidRDefault="009C7AA8">
      <w:r>
        <w:separator/>
      </w:r>
    </w:p>
  </w:endnote>
  <w:endnote w:type="continuationSeparator" w:id="0">
    <w:p w14:paraId="0B161726" w14:textId="77777777" w:rsidR="009C7AA8" w:rsidRDefault="009C7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108A0" w14:textId="61CACC95" w:rsidR="00B82038" w:rsidRDefault="0077502A">
    <w:pPr>
      <w:pStyle w:val="a4"/>
      <w:jc w:val="center"/>
      <w:rPr>
        <w:rFonts w:ascii="ＭＳ 明朝" w:hAnsi="ＭＳ 明朝"/>
        <w:sz w:val="22"/>
      </w:rPr>
    </w:pPr>
    <w:r>
      <w:rPr>
        <w:rFonts w:ascii="ＭＳ 明朝" w:hAnsi="ＭＳ 明朝" w:hint="eastAsia"/>
        <w:sz w:val="22"/>
      </w:rPr>
      <w:t xml:space="preserve">3 </w:t>
    </w:r>
    <w:r>
      <w:rPr>
        <w:rFonts w:ascii="ＭＳ 明朝" w:hAnsi="ＭＳ 明朝"/>
        <w:sz w:val="22"/>
      </w:rPr>
      <w:t>–</w:t>
    </w:r>
    <w:r>
      <w:rPr>
        <w:rFonts w:ascii="ＭＳ 明朝" w:hAnsi="ＭＳ 明朝" w:hint="eastAsia"/>
        <w:sz w:val="22"/>
      </w:rPr>
      <w:t xml:space="preserve"> 13</w:t>
    </w:r>
    <w:r w:rsidR="00C62F38">
      <w:rPr>
        <w:rFonts w:ascii="ＭＳ 明朝" w:hAnsi="ＭＳ 明朝"/>
        <w:sz w:val="22"/>
      </w:rPr>
      <w:t>4</w:t>
    </w:r>
    <w:r w:rsidR="00F6342B">
      <w:rPr>
        <w:rFonts w:ascii="ＭＳ 明朝" w:hAnsi="ＭＳ 明朝" w:hint="eastAsia"/>
        <w:sz w:val="22"/>
      </w:rPr>
      <w:t>の</w:t>
    </w:r>
    <w:r w:rsidR="00F6342B">
      <w:rPr>
        <w:rFonts w:ascii="ＭＳ 明朝" w:hAnsi="ＭＳ 明朝"/>
        <w:sz w:val="22"/>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FC6F4" w14:textId="5414EB68" w:rsidR="00F6342B" w:rsidRPr="00F6342B" w:rsidRDefault="00F6342B" w:rsidP="00F6342B">
    <w:pPr>
      <w:pStyle w:val="a4"/>
      <w:jc w:val="center"/>
      <w:rPr>
        <w:rFonts w:ascii="ＭＳ 明朝" w:hAnsi="ＭＳ 明朝"/>
        <w:sz w:val="22"/>
      </w:rPr>
    </w:pPr>
    <w:r>
      <w:rPr>
        <w:rFonts w:ascii="ＭＳ 明朝" w:hAnsi="ＭＳ 明朝" w:hint="eastAsia"/>
        <w:sz w:val="22"/>
      </w:rPr>
      <w:t xml:space="preserve">3 </w:t>
    </w:r>
    <w:r>
      <w:rPr>
        <w:rFonts w:ascii="ＭＳ 明朝" w:hAnsi="ＭＳ 明朝"/>
        <w:sz w:val="22"/>
      </w:rPr>
      <w:t>–</w:t>
    </w:r>
    <w:r>
      <w:rPr>
        <w:rFonts w:ascii="ＭＳ 明朝" w:hAnsi="ＭＳ 明朝" w:hint="eastAsia"/>
        <w:sz w:val="22"/>
      </w:rPr>
      <w:t xml:space="preserve"> 13</w:t>
    </w:r>
    <w:r>
      <w:rPr>
        <w:rFonts w:ascii="ＭＳ 明朝" w:hAnsi="ＭＳ 明朝"/>
        <w:sz w:val="22"/>
      </w:rPr>
      <w:t>4</w:t>
    </w:r>
    <w:r>
      <w:rPr>
        <w:rFonts w:ascii="ＭＳ 明朝" w:hAnsi="ＭＳ 明朝" w:hint="eastAsia"/>
        <w:sz w:val="22"/>
      </w:rPr>
      <w:t>の</w:t>
    </w:r>
    <w:r>
      <w:rPr>
        <w:rFonts w:ascii="ＭＳ 明朝" w:hAnsi="ＭＳ 明朝"/>
        <w:sz w:val="22"/>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F2487" w14:textId="77777777" w:rsidR="009C7AA8" w:rsidRDefault="009C7AA8">
      <w:r>
        <w:separator/>
      </w:r>
    </w:p>
  </w:footnote>
  <w:footnote w:type="continuationSeparator" w:id="0">
    <w:p w14:paraId="50DC9D64" w14:textId="77777777" w:rsidR="009C7AA8" w:rsidRDefault="009C7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B88CD" w14:textId="77777777" w:rsidR="00B82038" w:rsidRDefault="0077502A">
    <w:pPr>
      <w:pStyle w:val="a3"/>
    </w:pPr>
    <w:r>
      <w:rPr>
        <w:rFonts w:hint="eastAsia"/>
      </w:rPr>
      <w:t>３－５　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E6762" w14:textId="77777777" w:rsidR="003F1341" w:rsidRDefault="003F1341" w:rsidP="00101E6F">
    <w:pPr>
      <w:pStyle w:val="a3"/>
      <w:jc w:val="right"/>
    </w:pPr>
    <w:r>
      <w:rPr>
        <w:rFonts w:hint="eastAsia"/>
      </w:rPr>
      <w:t>３－５　福利厚生</w:t>
    </w:r>
  </w:p>
  <w:p w14:paraId="56D6DE71" w14:textId="77777777" w:rsidR="003F1341" w:rsidRDefault="003F134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A0625D1C"/>
    <w:lvl w:ilvl="0" w:tplc="04090011">
      <w:start w:val="1"/>
      <w:numFmt w:val="decimalEnclosedCircle"/>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038"/>
    <w:rsid w:val="00101E6F"/>
    <w:rsid w:val="003108CC"/>
    <w:rsid w:val="003F1341"/>
    <w:rsid w:val="0077502A"/>
    <w:rsid w:val="007D68B3"/>
    <w:rsid w:val="009C7AA8"/>
    <w:rsid w:val="00B403E2"/>
    <w:rsid w:val="00B82038"/>
    <w:rsid w:val="00C62F38"/>
    <w:rsid w:val="00F634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80EDE41"/>
  <w15:docId w15:val="{00F91C07-518C-4154-AF50-8CD20141A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1406</Words>
  <Characters>116</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被扶養者の認定に関する注意事項</vt:lpstr>
    </vt:vector>
  </TitlesOfParts>
  <Company>金沢市</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被扶養者の認定に関する注意事項</dc:title>
  <dc:creator>石川県公立小中学校教育事務研究会</dc:creator>
  <cp:lastModifiedBy>田端　まどか</cp:lastModifiedBy>
  <cp:revision>8</cp:revision>
  <cp:lastPrinted>2023-11-30T05:14:00Z</cp:lastPrinted>
  <dcterms:created xsi:type="dcterms:W3CDTF">2019-09-10T00:16:00Z</dcterms:created>
  <dcterms:modified xsi:type="dcterms:W3CDTF">2024-02-16T02:04:00Z</dcterms:modified>
</cp:coreProperties>
</file>