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uppressAutoHyphens w:val="1"/>
        <w:autoSpaceDE w:val="0"/>
        <w:autoSpaceDN w:val="0"/>
        <w:jc w:val="left"/>
        <w:rPr>
          <w:rFonts w:hint="default"/>
          <w:kern w:val="2"/>
          <w:sz w:val="36"/>
        </w:rPr>
      </w:pPr>
      <w:r>
        <w:rPr>
          <w:rFonts w:hint="eastAsia"/>
        </w:rPr>
        <mc:AlternateContent>
          <mc:Choice Requires="wps">
            <w:drawing>
              <wp:anchor distT="0" distB="0" distL="114300" distR="114300" simplePos="0" relativeHeight="13" behindDoc="0" locked="0" layoutInCell="1" hidden="0" allowOverlap="1">
                <wp:simplePos x="0" y="0"/>
                <wp:positionH relativeFrom="margin">
                  <wp:posOffset>4968240</wp:posOffset>
                </wp:positionH>
                <wp:positionV relativeFrom="margin">
                  <wp:align>top</wp:align>
                </wp:positionV>
                <wp:extent cx="0" cy="6334760"/>
                <wp:effectExtent l="635" t="0" r="29845" b="10160"/>
                <wp:wrapNone/>
                <wp:docPr id="1026" name="直線コネクタ 7"/>
                <a:graphic xmlns:a="http://schemas.openxmlformats.org/drawingml/2006/main">
                  <a:graphicData uri="http://schemas.microsoft.com/office/word/2010/wordprocessingShape">
                    <wps:wsp>
                      <wps:cNvPr id="1026" name="直線コネクタ 7"/>
                      <wps:cNvSpPr/>
                      <wps:spPr>
                        <a:xfrm flipH="1">
                          <a:off x="0" y="0"/>
                          <a:ext cx="0" cy="63347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style="mso-wrap-distance-top:0pt;flip:x;mso-wrap-distance-right:9pt;mso-wrap-distance-bottom:0pt;mso-position-vertical:top;mso-position-vertical-relative:margin;mso-position-horizontal-relative:margin;position:absolute;mso-wrap-distance-left:9pt;z-index:13;" o:spid="_x0000_s1026" o:allowincell="t" o:allowoverlap="t" filled="f" stroked="t" strokecolor="#000000 [3213]" strokeweight="0.5pt" o:spt="20" from="391.20000000000005pt,0pt" to="391.20000000000005pt,498.8pt">
                <v:fill/>
                <v:stroke linestyle="single" miterlimit="8" endcap="flat" dashstyle="solid" filltype="solid"/>
                <v:textbox style="layout-flow:horizontal;"/>
                <v:imagedata o:title=""/>
                <w10:wrap type="none" anchorx="margin" anchory="margin"/>
              </v:line>
            </w:pict>
          </mc:Fallback>
        </mc:AlternateContent>
      </w:r>
      <w:r>
        <w:rPr>
          <w:rFonts w:hint="eastAsia" w:eastAsia="ＭＳ ゴシック"/>
          <w:kern w:val="2"/>
          <w:sz w:val="36"/>
        </w:rPr>
        <w:t>１</w:t>
      </w:r>
      <w:r>
        <w:rPr>
          <w:rFonts w:hint="eastAsia" w:ascii="ＭＳ ゴシック" w:hAnsi="ＭＳ ゴシック"/>
          <w:kern w:val="2"/>
          <w:sz w:val="36"/>
        </w:rPr>
        <w:t>　</w:t>
      </w:r>
      <w:r>
        <w:rPr>
          <w:rFonts w:hint="eastAsia" w:eastAsia="ＭＳ ゴシック"/>
          <w:kern w:val="2"/>
          <w:sz w:val="36"/>
        </w:rPr>
        <w:t>給　与</w: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(1)</w:t>
      </w:r>
      <w:r>
        <w:rPr>
          <w:rFonts w:hint="default" w:eastAsia="ＭＳ ゴシック"/>
          <w:kern w:val="2"/>
        </w:rPr>
        <w:t xml:space="preserve"> </w:t>
      </w:r>
      <w:r>
        <w:rPr>
          <w:rFonts w:hint="eastAsia" w:eastAsia="ＭＳ ゴシック"/>
          <w:kern w:val="2"/>
        </w:rPr>
        <w:t>給与の基本原則</w: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教職員の給与は，地方公務員法に定められている次の４つの基本原則に従って決定される。</w:t>
      </w:r>
    </w:p>
    <w:p>
      <w:pPr>
        <w:pStyle w:val="0"/>
        <w:suppressAutoHyphens w:val="1"/>
        <w:autoSpaceDE w:val="0"/>
        <w:autoSpaceDN w:val="0"/>
        <w:ind w:right="1890" w:rightChars="900" w:firstLine="210" w:firstLineChars="100"/>
        <w:jc w:val="left"/>
        <w:rPr>
          <w:rFonts w:hint="default"/>
          <w:kern w:val="2"/>
        </w:rPr>
      </w:pPr>
      <w:r>
        <w:rPr>
          <w:rFonts w:hint="default"/>
          <w:kern w:val="2"/>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64770</wp:posOffset>
                </wp:positionV>
                <wp:extent cx="1151890" cy="409575"/>
                <wp:effectExtent l="0" t="0" r="635" b="635"/>
                <wp:wrapNone/>
                <wp:docPr id="1027" name="テキスト ボックス 30"/>
                <a:graphic xmlns:a="http://schemas.openxmlformats.org/drawingml/2006/main">
                  <a:graphicData uri="http://schemas.microsoft.com/office/word/2010/wordprocessingShape">
                    <wps:wsp>
                      <wps:cNvPr id="1027" name="テキスト ボックス 30"/>
                      <wps:cNvSpPr txBox="1"/>
                      <wps:spPr>
                        <a:xfrm>
                          <a:off x="0" y="0"/>
                          <a:ext cx="1151890" cy="409575"/>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地方公務員法</w:t>
                            </w:r>
                          </w:p>
                          <w:p>
                            <w:pPr>
                              <w:pStyle w:val="0"/>
                              <w:spacing w:line="260" w:lineRule="exact"/>
                              <w:jc w:val="right"/>
                              <w:rPr>
                                <w:rFonts w:hint="default"/>
                              </w:rPr>
                            </w:pPr>
                            <w:r>
                              <w:rPr>
                                <w:rFonts w:hint="eastAsia"/>
                              </w:rPr>
                              <w:t>第</w:t>
                            </w:r>
                            <w:r>
                              <w:rPr>
                                <w:rFonts w:hint="eastAsia"/>
                              </w:rPr>
                              <w:t>14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so-wrap-distance-right:9pt;mso-wrap-distance-bottom:0pt;margin-top:5.09pt;mso-position-vertical-relative:text;mso-position-horizontal-relative:margin;v-text-anchor:top;position:absolute;height:32.25pt;mso-wrap-distance-top:0pt;width:90.7pt;mso-wrap-distance-left:9pt;margin-left:391.05pt;z-index:28;" o:spid="_x0000_s1027"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地方公務員法</w:t>
                      </w:r>
                    </w:p>
                    <w:p>
                      <w:pPr>
                        <w:pStyle w:val="0"/>
                        <w:spacing w:line="260" w:lineRule="exact"/>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r>
        <w:rPr>
          <w:rFonts w:hint="eastAsia"/>
          <w:kern w:val="2"/>
        </w:rPr>
        <w:t>ア　情勢適応の原則</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地方公共団体は，職員の給与，勤務時間その他の勤務条件が社会一般の情勢に適応するように適当な措置を講じなければならない。</w:t>
      </w:r>
    </w:p>
    <w:p>
      <w:pPr>
        <w:pStyle w:val="0"/>
        <w:suppressAutoHyphens w:val="1"/>
        <w:autoSpaceDE w:val="0"/>
        <w:autoSpaceDN w:val="0"/>
        <w:ind w:right="1890" w:rightChars="900" w:firstLine="210" w:firstLineChars="100"/>
        <w:jc w:val="left"/>
        <w:rPr>
          <w:rFonts w:hint="default"/>
          <w:kern w:val="2"/>
        </w:rPr>
      </w:pPr>
      <w:r>
        <w:rPr>
          <w:rFonts w:hint="eastAsia"/>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217170</wp:posOffset>
                </wp:positionV>
                <wp:extent cx="1151890" cy="352425"/>
                <wp:effectExtent l="0" t="0" r="635" b="635"/>
                <wp:wrapNone/>
                <wp:docPr id="1028" name="テキスト ボックス 31"/>
                <a:graphic xmlns:a="http://schemas.openxmlformats.org/drawingml/2006/main">
                  <a:graphicData uri="http://schemas.microsoft.com/office/word/2010/wordprocessingShape">
                    <wps:wsp>
                      <wps:cNvPr id="1028" name="テキスト ボックス 31"/>
                      <wps:cNvSpPr txBox="1"/>
                      <wps:spPr>
                        <a:xfrm>
                          <a:off x="0" y="0"/>
                          <a:ext cx="1151890" cy="352425"/>
                        </a:xfrm>
                        <a:prstGeom prst="rect">
                          <a:avLst/>
                        </a:prstGeom>
                        <a:noFill/>
                        <a:ln w="6350">
                          <a:noFill/>
                        </a:ln>
                      </wps:spPr>
                      <wps:txbx>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eastAsia"/>
                                <w:spacing w:val="4"/>
                              </w:rPr>
                              <w:t>24</w:t>
                            </w:r>
                            <w:r>
                              <w:rPr>
                                <w:rFonts w:hint="eastAsia"/>
                                <w:spacing w:val="4"/>
                              </w:rPr>
                              <w:t>条</w:t>
                            </w:r>
                            <w:r>
                              <w:rPr>
                                <w:rFonts w:hint="eastAsia"/>
                                <w:spacing w:val="4"/>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1" style="mso-wrap-distance-right:9pt;mso-wrap-distance-bottom:0pt;margin-top:17.100000000000001pt;mso-position-vertical-relative:text;mso-position-horizontal-relative:margin;v-text-anchor:top;position:absolute;height:27.75pt;mso-wrap-distance-top:0pt;width:90.7pt;mso-wrap-distance-left:9pt;margin-left:391.25pt;z-index:29;" o:spid="_x0000_s1028" o:allowincell="t" o:allowoverlap="t" filled="f" stroked="f" strokeweight="0.5pt" o:spt="202" type="#_x0000_t202">
                <v:fill/>
                <v:textbox style="layout-flow:horizontal;" inset="0.99999999999999978mm,0mm,0mm,0mm">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eastAsia"/>
                          <w:spacing w:val="4"/>
                        </w:rPr>
                        <w:t>24</w:t>
                      </w:r>
                      <w:r>
                        <w:rPr>
                          <w:rFonts w:hint="eastAsia"/>
                          <w:spacing w:val="4"/>
                        </w:rPr>
                        <w:t>条</w:t>
                      </w:r>
                      <w:r>
                        <w:rPr>
                          <w:rFonts w:hint="eastAsia"/>
                          <w:spacing w:val="4"/>
                        </w:rPr>
                        <w:t>_2</w:t>
                      </w:r>
                    </w:p>
                  </w:txbxContent>
                </v:textbox>
                <v:imagedata o:title=""/>
                <w10:wrap type="none" anchorx="margin" anchory="text"/>
              </v:shape>
            </w:pict>
          </mc:Fallback>
        </mc:AlternateContent>
      </w:r>
      <w:r>
        <w:rPr>
          <w:rFonts w:hint="eastAsia"/>
          <w:kern w:val="2"/>
        </w:rPr>
        <w:t>イ　均衡の原則</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職員の給与は，次の５点を考慮して定めなければならない。</w:t>
      </w:r>
    </w:p>
    <w:p>
      <w:pPr>
        <w:pStyle w:val="0"/>
        <w:suppressAutoHyphens w:val="1"/>
        <w:autoSpaceDE w:val="0"/>
        <w:autoSpaceDN w:val="0"/>
        <w:ind w:left="420" w:leftChars="200" w:right="1890" w:rightChars="900"/>
        <w:jc w:val="left"/>
        <w:rPr>
          <w:rFonts w:hint="default"/>
          <w:kern w:val="2"/>
        </w:rPr>
      </w:pPr>
      <w:r>
        <w:rPr>
          <w:rFonts w:hint="eastAsia"/>
          <w:kern w:val="2"/>
        </w:rPr>
        <w:t>(</w:t>
      </w:r>
      <w:r>
        <w:rPr>
          <w:rFonts w:hint="eastAsia"/>
          <w:kern w:val="2"/>
        </w:rPr>
        <w:t>ｱ</w:t>
      </w:r>
      <w:r>
        <w:rPr>
          <w:rFonts w:hint="default"/>
          <w:kern w:val="2"/>
        </w:rPr>
        <w:t>)</w:t>
      </w:r>
      <w:r>
        <w:rPr>
          <w:rFonts w:hint="eastAsia"/>
          <w:kern w:val="2"/>
        </w:rPr>
        <w:t xml:space="preserve"> </w:t>
      </w:r>
      <w:r>
        <w:rPr>
          <w:rFonts w:hint="eastAsia"/>
          <w:kern w:val="2"/>
        </w:rPr>
        <w:t>生計費</w:t>
      </w:r>
      <w:r>
        <w:rPr>
          <w:rFonts w:hint="default"/>
          <w:kern w:val="2"/>
        </w:rPr>
        <w:t>(</w:t>
      </w:r>
      <w:r>
        <w:rPr>
          <w:rFonts w:hint="eastAsia"/>
          <w:kern w:val="2"/>
        </w:rPr>
        <w:t>生活費を維持するための費用</w:t>
      </w:r>
      <w:r>
        <w:rPr>
          <w:rFonts w:hint="default"/>
          <w:kern w:val="2"/>
        </w:rPr>
        <w:t>)</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国家公務員の給与</w:t>
      </w:r>
    </w:p>
    <w:p>
      <w:pPr>
        <w:pStyle w:val="0"/>
        <w:suppressAutoHyphens w:val="1"/>
        <w:autoSpaceDE w:val="0"/>
        <w:autoSpaceDN w:val="0"/>
        <w:ind w:left="420" w:leftChars="200" w:right="1890" w:rightChars="900"/>
        <w:jc w:val="left"/>
        <w:rPr>
          <w:rFonts w:hint="default"/>
          <w:kern w:val="2"/>
        </w:rPr>
      </w:pPr>
      <w:r>
        <w:rPr>
          <w:rFonts w:hint="eastAsia"/>
          <w:kern w:val="2"/>
        </w:rPr>
        <w:t>(</w:t>
      </w:r>
      <w:r>
        <w:rPr>
          <w:rFonts w:hint="eastAsia"/>
          <w:kern w:val="2"/>
        </w:rPr>
        <w:t>ｳ</w:t>
      </w:r>
      <w:r>
        <w:rPr>
          <w:rFonts w:hint="default"/>
          <w:kern w:val="2"/>
        </w:rPr>
        <w:t xml:space="preserve">) </w:t>
      </w:r>
      <w:r>
        <w:rPr>
          <w:rFonts w:hint="eastAsia"/>
          <w:kern w:val="2"/>
        </w:rPr>
        <w:t>他の地方公務員団体の職員の給与</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ｴ</w:t>
      </w:r>
      <w:r>
        <w:rPr>
          <w:rFonts w:hint="default"/>
          <w:kern w:val="2"/>
        </w:rPr>
        <w:t xml:space="preserve">) </w:t>
      </w:r>
      <w:r>
        <w:rPr>
          <w:rFonts w:hint="eastAsia"/>
          <w:kern w:val="2"/>
        </w:rPr>
        <w:t>民間企業従業員の給与</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ｵ</w:t>
      </w:r>
      <w:r>
        <w:rPr>
          <w:rFonts w:hint="default"/>
          <w:kern w:val="2"/>
        </w:rPr>
        <w:t xml:space="preserve">) </w:t>
      </w:r>
      <w:r>
        <w:rPr>
          <w:rFonts w:hint="eastAsia"/>
          <w:kern w:val="2"/>
        </w:rPr>
        <w:t>その他の事情</w:t>
      </w:r>
    </w:p>
    <w:p>
      <w:pPr>
        <w:pStyle w:val="0"/>
        <w:suppressAutoHyphens w:val="1"/>
        <w:autoSpaceDE w:val="0"/>
        <w:autoSpaceDN w:val="0"/>
        <w:ind w:right="1890" w:rightChars="900" w:firstLine="210" w:firstLineChars="100"/>
        <w:jc w:val="left"/>
        <w:rPr>
          <w:rFonts w:hint="default"/>
          <w:kern w:val="2"/>
        </w:rPr>
      </w:pPr>
      <w:r>
        <w:rPr>
          <w:rFonts w:hint="eastAsia"/>
        </w:rPr>
        <mc:AlternateContent>
          <mc:Choice Requires="wps">
            <w:drawing>
              <wp:anchor distT="0" distB="0" distL="114300" distR="114300" simplePos="0" relativeHeight="30" behindDoc="0" locked="0" layoutInCell="1" hidden="0" allowOverlap="1">
                <wp:simplePos x="0" y="0"/>
                <wp:positionH relativeFrom="margin">
                  <wp:posOffset>4966335</wp:posOffset>
                </wp:positionH>
                <wp:positionV relativeFrom="paragraph">
                  <wp:posOffset>194945</wp:posOffset>
                </wp:positionV>
                <wp:extent cx="1151890" cy="342900"/>
                <wp:effectExtent l="0" t="0" r="635" b="635"/>
                <wp:wrapNone/>
                <wp:docPr id="1029" name="テキスト ボックス 1024"/>
                <a:graphic xmlns:a="http://schemas.openxmlformats.org/drawingml/2006/main">
                  <a:graphicData uri="http://schemas.microsoft.com/office/word/2010/wordprocessingShape">
                    <wps:wsp>
                      <wps:cNvPr id="1029" name="テキスト ボックス 1024"/>
                      <wps:cNvSpPr txBox="1"/>
                      <wps:spPr>
                        <a:xfrm>
                          <a:off x="0" y="0"/>
                          <a:ext cx="1151890" cy="342900"/>
                        </a:xfrm>
                        <a:prstGeom prst="rect">
                          <a:avLst/>
                        </a:prstGeom>
                        <a:noFill/>
                        <a:ln w="6350">
                          <a:noFill/>
                        </a:ln>
                      </wps:spPr>
                      <wps:txbx>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24" style="mso-wrap-distance-right:9pt;mso-wrap-distance-bottom:0pt;margin-top:15.35pt;mso-position-vertical-relative:text;mso-position-horizontal-relative:margin;v-text-anchor:top;position:absolute;height:27pt;mso-wrap-distance-top:0pt;width:90.7pt;mso-wrap-distance-left:9pt;margin-left:391.05pt;z-index:30;" o:spid="_x0000_s1029" o:allowincell="t" o:allowoverlap="t" filled="f" stroked="f" strokeweight="0.5pt" o:spt="202" type="#_x0000_t202">
                <v:fill/>
                <v:textbox style="layout-flow:horizontal;" inset="0.99999999999999978mm,0mm,0mm,0mm">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p>
                  </w:txbxContent>
                </v:textbox>
                <v:imagedata o:title=""/>
                <w10:wrap type="none" anchorx="margin" anchory="text"/>
              </v:shape>
            </w:pict>
          </mc:Fallback>
        </mc:AlternateContent>
      </w:r>
      <w:r>
        <w:rPr>
          <w:rFonts w:hint="eastAsia"/>
          <w:kern w:val="2"/>
        </w:rPr>
        <w:t>ウ　職務給の原則</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職員の給与は，その職務と責任に応ずるものでなければならない。</w:t>
      </w:r>
    </w:p>
    <w:p>
      <w:pPr>
        <w:pStyle w:val="0"/>
        <w:suppressAutoHyphens w:val="1"/>
        <w:autoSpaceDE w:val="0"/>
        <w:autoSpaceDN w:val="0"/>
        <w:ind w:right="1890" w:rightChars="900" w:firstLine="210" w:firstLineChars="100"/>
        <w:jc w:val="left"/>
        <w:rPr>
          <w:rFonts w:hint="default"/>
          <w:kern w:val="2"/>
        </w:rPr>
      </w:pPr>
      <w:r>
        <w:rPr>
          <w:rFonts w:hint="eastAsia"/>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226695</wp:posOffset>
                </wp:positionV>
                <wp:extent cx="1151890" cy="371475"/>
                <wp:effectExtent l="0" t="0" r="635" b="635"/>
                <wp:wrapNone/>
                <wp:docPr id="1030" name="テキスト ボックス 1025"/>
                <a:graphic xmlns:a="http://schemas.openxmlformats.org/drawingml/2006/main">
                  <a:graphicData uri="http://schemas.microsoft.com/office/word/2010/wordprocessingShape">
                    <wps:wsp>
                      <wps:cNvPr id="1030" name="テキスト ボックス 1025"/>
                      <wps:cNvSpPr txBox="1"/>
                      <wps:spPr>
                        <a:xfrm>
                          <a:off x="0" y="0"/>
                          <a:ext cx="1151890" cy="371475"/>
                        </a:xfrm>
                        <a:prstGeom prst="rect">
                          <a:avLst/>
                        </a:prstGeom>
                        <a:noFill/>
                        <a:ln w="6350">
                          <a:noFill/>
                        </a:ln>
                      </wps:spPr>
                      <wps:txbx>
                        <w:txbxContent>
                          <w:p>
                            <w:pPr>
                              <w:pStyle w:val="0"/>
                              <w:spacing w:line="260" w:lineRule="exac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r>
                              <w:rPr>
                                <w:rFonts w:hint="eastAsia"/>
                                <w:spacing w:val="4"/>
                              </w:rPr>
                              <w:t>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25" style="mso-wrap-distance-right:9pt;mso-wrap-distance-bottom:0pt;margin-top:17.850000000000001pt;mso-position-vertical-relative:text;mso-position-horizontal-relative:margin;v-text-anchor:top;position:absolute;height:29.25pt;mso-wrap-distance-top:0pt;width:90.7pt;mso-wrap-distance-left:9pt;margin-left:391.05pt;z-index:31;" o:spid="_x0000_s1030"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r>
                        <w:rPr>
                          <w:rFonts w:hint="eastAsia"/>
                          <w:spacing w:val="4"/>
                        </w:rPr>
                        <w:t>_5</w:t>
                      </w:r>
                    </w:p>
                  </w:txbxContent>
                </v:textbox>
                <v:imagedata o:title=""/>
                <w10:wrap type="none" anchorx="margin" anchory="text"/>
              </v:shape>
            </w:pict>
          </mc:Fallback>
        </mc:AlternateContent>
      </w:r>
      <w:r>
        <w:rPr>
          <w:rFonts w:hint="eastAsia"/>
          <w:kern w:val="2"/>
        </w:rPr>
        <w:t>エ　条例主義の原則</w:t>
      </w:r>
    </w:p>
    <w:p>
      <w:pPr>
        <w:pStyle w:val="0"/>
        <w:widowControl w:val="1"/>
        <w:overflowPunct w:val="1"/>
        <w:adjustRightInd w:val="1"/>
        <w:ind w:left="420" w:leftChars="200" w:right="1890" w:rightChars="900" w:firstLine="210" w:firstLineChars="100"/>
        <w:jc w:val="left"/>
        <w:textAlignment w:val="auto"/>
        <w:rPr>
          <w:rFonts w:hint="default"/>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(2)</w:t>
      </w:r>
      <w:r>
        <w:rPr>
          <w:rFonts w:hint="default" w:eastAsia="ＭＳ ゴシック"/>
          <w:kern w:val="2"/>
        </w:rPr>
        <w:t xml:space="preserve"> </w:t>
      </w:r>
      <w:r>
        <w:rPr>
          <w:rFonts w:hint="eastAsia" w:eastAsia="ＭＳ ゴシック"/>
          <w:kern w:val="2"/>
        </w:rPr>
        <w:t>給　料</w:t>
      </w:r>
    </w:p>
    <w:p>
      <w:pPr>
        <w:pStyle w:val="0"/>
        <w:suppressAutoHyphens w:val="1"/>
        <w:autoSpaceDE w:val="0"/>
        <w:autoSpaceDN w:val="0"/>
        <w:ind w:left="210" w:leftChars="100" w:right="1890" w:rightChars="900" w:firstLine="210" w:firstLineChars="100"/>
        <w:jc w:val="left"/>
        <w:rPr>
          <w:rFonts w:hint="default"/>
          <w:kern w:val="2"/>
        </w:rPr>
      </w:pPr>
      <w:r>
        <w:rPr>
          <w:rFonts w:hint="default"/>
          <w:kern w:val="2"/>
        </w:rPr>
        <mc:AlternateContent>
          <mc:Choice Requires="wps">
            <w:drawing>
              <wp:anchor distT="0" distB="0" distL="114300" distR="114300" simplePos="0" relativeHeight="32"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a:graphic xmlns:a="http://schemas.openxmlformats.org/drawingml/2006/main">
                  <a:graphicData uri="http://schemas.microsoft.com/office/word/2010/wordprocessingShape">
                    <wps:wsp>
                      <wps:cNvPr id="1031" name="テキスト ボックス 1032"/>
                      <wps:cNvSpPr txBox="1"/>
                      <wps:spPr>
                        <a:xfrm>
                          <a:off x="0" y="0"/>
                          <a:ext cx="1151890" cy="247650"/>
                        </a:xfrm>
                        <a:prstGeom prst="rect">
                          <a:avLst/>
                        </a:prstGeom>
                        <a:noFill/>
                        <a:ln w="6350">
                          <a:noFill/>
                        </a:ln>
                      </wps:spPr>
                      <wps:txbx>
                        <w:txbxContent>
                          <w:p>
                            <w:pPr>
                              <w:pStyle w:val="0"/>
                              <w:rPr>
                                <w:rFonts w:hint="default"/>
                              </w:rPr>
                            </w:pPr>
                            <w:r>
                              <w:rPr>
                                <w:rFonts w:hint="eastAsia"/>
                              </w:rPr>
                              <w:t>給与条例</w:t>
                            </w:r>
                            <w:r>
                              <w:rPr>
                                <w:rFonts w:hint="default"/>
                              </w:rPr>
                              <w:t xml:space="preserve"> </w:t>
                            </w:r>
                            <w:r>
                              <w:rPr>
                                <w:rFonts w:hint="eastAsia"/>
                              </w:rPr>
                              <w:t>第</w:t>
                            </w:r>
                            <w:r>
                              <w:rPr>
                                <w:rFonts w:hint="default"/>
                              </w:rP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32" style="mso-wrap-distance-right:9pt;mso-wrap-distance-bottom:0pt;margin-top:1.45pt;mso-position-vertical-relative:text;mso-position-horizontal-relative:margin;v-text-anchor:top;position:absolute;height:19.5pt;mso-wrap-distance-top:0pt;width:90.7pt;mso-wrap-distance-left:9pt;margin-left:391.25pt;z-index:32;" o:spid="_x0000_s1031" o:allowincell="t" o:allowoverlap="t" filled="f" stroked="f" strokeweight="0.5pt" o:spt="202" type="#_x0000_t202">
                <v:fill/>
                <v:textbox style="layout-flow:horizontal;" inset="0.99999999999999978mm,0mm,0mm,0mm">
                  <w:txbxContent>
                    <w:p>
                      <w:pPr>
                        <w:pStyle w:val="0"/>
                        <w:rPr>
                          <w:rFonts w:hint="default"/>
                        </w:rPr>
                      </w:pPr>
                      <w:r>
                        <w:rPr>
                          <w:rFonts w:hint="eastAsia"/>
                        </w:rPr>
                        <w:t>給与条例</w:t>
                      </w:r>
                      <w:r>
                        <w:rPr>
                          <w:rFonts w:hint="default"/>
                        </w:rPr>
                        <w:t xml:space="preserve"> </w:t>
                      </w:r>
                      <w:r>
                        <w:rPr>
                          <w:rFonts w:hint="eastAsia"/>
                        </w:rPr>
                        <w:t>第</w:t>
                      </w:r>
                      <w:r>
                        <w:rPr>
                          <w:rFonts w:hint="default"/>
                        </w:rPr>
                        <w:t>2</w:t>
                      </w:r>
                      <w:r>
                        <w:rPr>
                          <w:rFonts w:hint="eastAsia"/>
                        </w:rPr>
                        <w:t>条</w:t>
                      </w:r>
                    </w:p>
                  </w:txbxContent>
                </v:textbox>
                <v:imagedata o:title=""/>
                <w10:wrap type="none" anchorx="margin" anchory="text"/>
              </v:shape>
            </w:pict>
          </mc:Fallback>
        </mc:AlternateContent>
      </w:r>
      <w:r>
        <w:rPr>
          <w:rFonts w:hint="eastAsia"/>
          <w:kern w:val="2"/>
        </w:rPr>
        <w:t>給料は，正規の勤務時間による勤務に対する報酬であって諸手当を除いたものである。</w:t>
      </w:r>
    </w:p>
    <w:tbl>
      <w:tblPr>
        <w:tblStyle w:val="24"/>
        <w:tblW w:w="7686" w:type="dxa"/>
        <w:tblInd w:w="-121" w:type="dxa"/>
        <w:tblLayout w:type="fixed"/>
        <w:tblLook w:firstRow="1" w:lastRow="0" w:firstColumn="1" w:lastColumn="0" w:noHBand="0" w:noVBand="1" w:val="04A0"/>
      </w:tblPr>
      <w:tblGrid>
        <w:gridCol w:w="1750"/>
        <w:gridCol w:w="290"/>
        <w:gridCol w:w="2279"/>
        <w:gridCol w:w="290"/>
        <w:gridCol w:w="929"/>
        <w:gridCol w:w="290"/>
        <w:gridCol w:w="1858"/>
      </w:tblGrid>
      <w:tr>
        <w:trPr/>
        <w:tc>
          <w:tcPr>
            <w:tcW w:w="1710" w:type="dxa"/>
            <w:vAlign w:val="center"/>
          </w:tcPr>
          <w:p>
            <w:pPr>
              <w:pStyle w:val="0"/>
              <w:ind w:left="-105" w:leftChars="-50" w:right="-105" w:rightChars="-50"/>
              <w:jc w:val="center"/>
              <w:rPr>
                <w:rFonts w:hint="default"/>
                <w:kern w:val="2"/>
              </w:rPr>
            </w:pPr>
            <w:r>
              <w:rPr>
                <w:rFonts w:hint="eastAsia"/>
                <w:kern w:val="2"/>
              </w:rPr>
              <w:t>給　　料</w:t>
            </w:r>
          </w:p>
          <w:p>
            <w:pPr>
              <w:pStyle w:val="0"/>
              <w:suppressAutoHyphens w:val="1"/>
              <w:autoSpaceDE w:val="0"/>
              <w:autoSpaceDN w:val="0"/>
              <w:ind w:left="-105" w:leftChars="-50" w:right="-105" w:rightChars="-50"/>
              <w:jc w:val="center"/>
              <w:rPr>
                <w:rFonts w:hint="default"/>
                <w:kern w:val="2"/>
              </w:rPr>
            </w:pPr>
            <w:r>
              <w:rPr>
                <w:rFonts w:hint="eastAsia"/>
                <w:kern w:val="2"/>
              </w:rPr>
              <w:t>（給料の月額）</w:t>
            </w:r>
          </w:p>
        </w:tc>
        <w:tc>
          <w:tcPr>
            <w:tcW w:w="283" w:type="dxa"/>
            <w:tcBorders>
              <w:top w:val="nil"/>
              <w:left w:val="none" w:color="auto" w:sz="0" w:space="0"/>
              <w:bottom w:val="nil"/>
              <w:right w:val="none" w:color="auto" w:sz="0" w:space="0"/>
              <w:tl2br w:val="none" w:color="auto" w:sz="0" w:space="0"/>
              <w:tr2bl w:val="none" w:color="auto" w:sz="0" w:space="0"/>
            </w:tcBorders>
            <w:vAlign w:val="center"/>
          </w:tcPr>
          <w:p>
            <w:pPr>
              <w:pStyle w:val="0"/>
              <w:suppressAutoHyphens w:val="1"/>
              <w:autoSpaceDE w:val="0"/>
              <w:autoSpaceDN w:val="0"/>
              <w:ind w:left="-105" w:leftChars="-50" w:right="-105" w:rightChars="-50"/>
              <w:jc w:val="center"/>
              <w:rPr>
                <w:rFonts w:hint="default"/>
                <w:kern w:val="2"/>
              </w:rPr>
            </w:pPr>
            <w:r>
              <w:rPr>
                <w:rFonts w:hint="eastAsia"/>
                <w:kern w:val="2"/>
              </w:rPr>
              <w:t>＝</w:t>
            </w:r>
          </w:p>
        </w:tc>
        <w:tc>
          <w:tcPr>
            <w:tcW w:w="2226" w:type="dxa"/>
            <w:vAlign w:val="center"/>
          </w:tcPr>
          <w:p>
            <w:pPr>
              <w:pStyle w:val="0"/>
              <w:ind w:left="-105" w:leftChars="-50" w:right="-105" w:rightChars="-50"/>
              <w:jc w:val="center"/>
              <w:rPr>
                <w:rFonts w:hint="default"/>
                <w:kern w:val="2"/>
              </w:rPr>
            </w:pPr>
            <w:r>
              <w:rPr>
                <w:rFonts w:hint="eastAsia"/>
                <w:kern w:val="2"/>
              </w:rPr>
              <w:t>当該給料表の級，</w:t>
            </w:r>
          </w:p>
          <w:p>
            <w:pPr>
              <w:pStyle w:val="0"/>
              <w:suppressAutoHyphens w:val="1"/>
              <w:autoSpaceDE w:val="0"/>
              <w:autoSpaceDN w:val="0"/>
              <w:ind w:left="-105" w:leftChars="-50" w:right="-105" w:rightChars="-50"/>
              <w:jc w:val="center"/>
              <w:rPr>
                <w:rFonts w:hint="default"/>
                <w:kern w:val="2"/>
              </w:rPr>
            </w:pPr>
            <w:r>
              <w:rPr>
                <w:rFonts w:hint="eastAsia"/>
                <w:kern w:val="2"/>
              </w:rPr>
              <w:t>号給の額（給料月額）</w:t>
            </w:r>
          </w:p>
        </w:tc>
        <w:tc>
          <w:tcPr>
            <w:tcW w:w="283" w:type="dxa"/>
            <w:tcBorders>
              <w:top w:val="nil"/>
              <w:left w:val="none" w:color="auto" w:sz="0" w:space="0"/>
              <w:bottom w:val="nil"/>
              <w:right w:val="none" w:color="auto" w:sz="0" w:space="0"/>
              <w:tl2br w:val="none" w:color="auto" w:sz="0" w:space="0"/>
              <w:tr2bl w:val="none" w:color="auto" w:sz="0" w:space="0"/>
            </w:tcBorders>
            <w:vAlign w:val="center"/>
          </w:tcPr>
          <w:p>
            <w:pPr>
              <w:pStyle w:val="0"/>
              <w:suppressAutoHyphens w:val="1"/>
              <w:autoSpaceDE w:val="0"/>
              <w:autoSpaceDN w:val="0"/>
              <w:ind w:left="-105" w:leftChars="-50" w:right="-105" w:rightChars="-50"/>
              <w:jc w:val="center"/>
              <w:rPr>
                <w:rFonts w:hint="default"/>
                <w:kern w:val="2"/>
              </w:rPr>
            </w:pPr>
            <w:r>
              <w:rPr>
                <w:rFonts w:hint="eastAsia"/>
                <w:kern w:val="2"/>
              </w:rPr>
              <w:t>＋</w:t>
            </w:r>
          </w:p>
        </w:tc>
        <w:tc>
          <w:tcPr>
            <w:tcW w:w="907" w:type="dxa"/>
            <w:vAlign w:val="center"/>
          </w:tcPr>
          <w:p>
            <w:pPr>
              <w:pStyle w:val="0"/>
              <w:ind w:left="-105" w:leftChars="-50" w:right="-105" w:rightChars="-50"/>
              <w:jc w:val="center"/>
              <w:rPr>
                <w:rFonts w:hint="default"/>
                <w:kern w:val="2"/>
              </w:rPr>
            </w:pPr>
            <w:r>
              <w:rPr>
                <w:rFonts w:hint="eastAsia"/>
                <w:kern w:val="2"/>
              </w:rPr>
              <w:t>給料の</w:t>
            </w:r>
          </w:p>
          <w:p>
            <w:pPr>
              <w:pStyle w:val="0"/>
              <w:suppressAutoHyphens w:val="1"/>
              <w:autoSpaceDE w:val="0"/>
              <w:autoSpaceDN w:val="0"/>
              <w:ind w:left="-105" w:leftChars="-50" w:right="-105" w:rightChars="-50"/>
              <w:jc w:val="center"/>
              <w:rPr>
                <w:rFonts w:hint="default"/>
                <w:kern w:val="2"/>
              </w:rPr>
            </w:pPr>
            <w:r>
              <w:rPr>
                <w:rFonts w:hint="eastAsia"/>
                <w:kern w:val="2"/>
              </w:rPr>
              <w:t>調整額</w:t>
            </w:r>
          </w:p>
        </w:tc>
        <w:tc>
          <w:tcPr>
            <w:tcW w:w="283" w:type="dxa"/>
            <w:tcBorders>
              <w:top w:val="nil"/>
              <w:left w:val="none" w:color="auto" w:sz="0" w:space="0"/>
              <w:bottom w:val="nil"/>
              <w:right w:val="none" w:color="auto" w:sz="0" w:space="0"/>
              <w:tl2br w:val="none" w:color="auto" w:sz="0" w:space="0"/>
              <w:tr2bl w:val="none" w:color="auto" w:sz="0" w:space="0"/>
            </w:tcBorders>
            <w:vAlign w:val="center"/>
          </w:tcPr>
          <w:p>
            <w:pPr>
              <w:pStyle w:val="0"/>
              <w:suppressAutoHyphens w:val="1"/>
              <w:autoSpaceDE w:val="0"/>
              <w:autoSpaceDN w:val="0"/>
              <w:ind w:left="-105" w:leftChars="-50" w:right="-105" w:rightChars="-50"/>
              <w:jc w:val="center"/>
              <w:rPr>
                <w:rFonts w:hint="default"/>
                <w:kern w:val="2"/>
              </w:rPr>
            </w:pPr>
            <w:r>
              <w:rPr>
                <w:rFonts w:hint="eastAsia"/>
                <w:kern w:val="2"/>
              </w:rPr>
              <w:t>＋</w:t>
            </w:r>
          </w:p>
        </w:tc>
        <w:tc>
          <w:tcPr>
            <w:tcW w:w="1814" w:type="dxa"/>
            <w:vAlign w:val="center"/>
          </w:tcPr>
          <w:p>
            <w:pPr>
              <w:pStyle w:val="0"/>
              <w:ind w:left="-105" w:leftChars="-50" w:right="-105" w:rightChars="-50"/>
              <w:jc w:val="center"/>
              <w:rPr>
                <w:rFonts w:hint="default"/>
                <w:kern w:val="2"/>
              </w:rPr>
            </w:pPr>
            <w:r>
              <w:rPr>
                <w:rFonts w:hint="eastAsia"/>
                <w:kern w:val="2"/>
              </w:rPr>
              <w:t>教職調整額　又は</w:t>
            </w:r>
          </w:p>
          <w:p>
            <w:pPr>
              <w:pStyle w:val="0"/>
              <w:suppressAutoHyphens w:val="1"/>
              <w:autoSpaceDE w:val="0"/>
              <w:autoSpaceDN w:val="0"/>
              <w:ind w:left="-105" w:leftChars="-50" w:right="-105" w:rightChars="-50"/>
              <w:jc w:val="center"/>
              <w:rPr>
                <w:rFonts w:hint="default"/>
                <w:kern w:val="2"/>
              </w:rPr>
            </w:pPr>
            <w:r>
              <w:rPr>
                <w:rFonts w:hint="eastAsia"/>
                <w:kern w:val="2"/>
              </w:rPr>
              <w:t>４級加算額</w:t>
            </w:r>
          </w:p>
        </w:tc>
      </w:tr>
    </w:tbl>
    <w:p>
      <w:pPr>
        <w:pStyle w:val="0"/>
        <w:suppressAutoHyphens w:val="1"/>
        <w:autoSpaceDE w:val="0"/>
        <w:autoSpaceDN w:val="0"/>
        <w:ind w:left="420" w:leftChars="100" w:right="1890" w:rightChars="900" w:hanging="210" w:hangingChars="100"/>
        <w:jc w:val="left"/>
        <w:rPr>
          <w:rFonts w:hint="default"/>
          <w:kern w:val="2"/>
        </w:rPr>
      </w:pPr>
      <w:r>
        <w:rPr>
          <w:rFonts w:hint="eastAsia"/>
          <w:kern w:val="2"/>
        </w:rPr>
        <w:t>〔注〕「給料の月額」とは調整額を加えた給料額のことであり，「給料月額」とは給料表の給料額であり，調整額は含まない。</w:t>
      </w:r>
    </w:p>
    <w:p>
      <w:pPr>
        <w:pStyle w:val="0"/>
        <w:suppressAutoHyphens w:val="1"/>
        <w:autoSpaceDE w:val="0"/>
        <w:autoSpaceDN w:val="0"/>
        <w:ind w:left="523" w:right="1890" w:rightChars="900" w:hanging="523" w:hangingChars="249"/>
        <w:jc w:val="left"/>
        <w:rPr>
          <w:rFonts w:hint="default" w:eastAsia="ＭＳ ゴシック"/>
          <w:kern w:val="2"/>
        </w:rPr>
      </w:pPr>
      <w:r>
        <w:rPr>
          <w:rFonts w:hint="default"/>
          <w:kern w:val="2"/>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a:graphic xmlns:a="http://schemas.openxmlformats.org/drawingml/2006/main">
                  <a:graphicData uri="http://schemas.microsoft.com/office/word/2010/wordprocessingShape">
                    <wps:wsp>
                      <wps:cNvPr id="1032" name="テキスト ボックス 8"/>
                      <wps:cNvSpPr txBox="1"/>
                      <wps:spPr>
                        <a:xfrm>
                          <a:off x="0" y="0"/>
                          <a:ext cx="1151890" cy="247650"/>
                        </a:xfrm>
                        <a:prstGeom prst="rect">
                          <a:avLst/>
                        </a:prstGeom>
                        <a:noFill/>
                        <a:ln w="6350">
                          <a:noFill/>
                        </a:ln>
                      </wps:spPr>
                      <wps:txbx>
                        <w:txbxContent>
                          <w:p>
                            <w:pPr>
                              <w:pStyle w:val="0"/>
                              <w:rPr>
                                <w:rFonts w:hint="default"/>
                              </w:rPr>
                            </w:pPr>
                            <w:r>
                              <w:rPr>
                                <w:rFonts w:hint="eastAsia"/>
                              </w:rPr>
                              <w:t>給与条例</w:t>
                            </w:r>
                            <w:r>
                              <w:rPr>
                                <w:rFonts w:hint="default"/>
                              </w:rPr>
                              <w:t xml:space="preserve"> </w:t>
                            </w:r>
                            <w:r>
                              <w:rPr>
                                <w:rFonts w:hint="eastAsia"/>
                              </w:rPr>
                              <w:t>第</w:t>
                            </w:r>
                            <w:r>
                              <w:rPr>
                                <w:rFonts w:hint="default"/>
                              </w:rP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wrap-distance-right:9pt;mso-wrap-distance-bottom:0pt;margin-top:1.45pt;mso-position-vertical-relative:text;mso-position-horizontal-relative:margin;v-text-anchor:top;position:absolute;height:19.5pt;mso-wrap-distance-top:0pt;width:90.7pt;mso-wrap-distance-left:9pt;margin-left:391.25pt;z-index:33;" o:spid="_x0000_s1032" o:allowincell="t" o:allowoverlap="t" filled="f" stroked="f" strokeweight="0.5pt" o:spt="202" type="#_x0000_t202">
                <v:fill/>
                <v:textbox style="layout-flow:horizontal;" inset="0.99999999999999978mm,0mm,0mm,0mm">
                  <w:txbxContent>
                    <w:p>
                      <w:pPr>
                        <w:pStyle w:val="0"/>
                        <w:rPr>
                          <w:rFonts w:hint="default"/>
                        </w:rPr>
                      </w:pPr>
                      <w:r>
                        <w:rPr>
                          <w:rFonts w:hint="eastAsia"/>
                        </w:rPr>
                        <w:t>給与条例</w:t>
                      </w:r>
                      <w:r>
                        <w:rPr>
                          <w:rFonts w:hint="default"/>
                        </w:rPr>
                        <w:t xml:space="preserve"> </w:t>
                      </w:r>
                      <w:r>
                        <w:rPr>
                          <w:rFonts w:hint="eastAsia"/>
                        </w:rPr>
                        <w:t>第</w:t>
                      </w:r>
                      <w:r>
                        <w:rPr>
                          <w:rFonts w:hint="default"/>
                        </w:rPr>
                        <w:t>3</w:t>
                      </w:r>
                      <w:r>
                        <w:rPr>
                          <w:rFonts w:hint="eastAsia"/>
                        </w:rPr>
                        <w:t>条</w:t>
                      </w:r>
                    </w:p>
                  </w:txbxContent>
                </v:textbox>
                <v:imagedata o:title=""/>
                <w10:wrap type="none" anchorx="margin" anchory="text"/>
              </v:shape>
            </w:pict>
          </mc:Fallback>
        </mc:AlternateContent>
      </w:r>
      <w:r>
        <w:rPr>
          <w:rFonts w:hint="default" w:ascii="ＭＳ ゴシック" w:hAnsi="ＭＳ ゴシック"/>
          <w:kern w:val="2"/>
        </w:rPr>
        <w:t>(3)</w:t>
      </w:r>
      <w:r>
        <w:rPr>
          <w:rFonts w:hint="default" w:eastAsia="ＭＳ ゴシック"/>
          <w:kern w:val="2"/>
        </w:rPr>
        <w:t xml:space="preserve"> </w:t>
      </w:r>
      <w:r>
        <w:rPr>
          <w:rFonts w:hint="eastAsia" w:eastAsia="ＭＳ ゴシック"/>
          <w:kern w:val="2"/>
        </w:rPr>
        <w:t>給料表の種類と適用範囲</w:t>
      </w:r>
    </w:p>
    <w:tbl>
      <w:tblPr>
        <w:tblStyle w:val="11"/>
        <w:tblW w:w="4904" w:type="pct"/>
        <w:tblInd w:w="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815"/>
        <w:gridCol w:w="2624"/>
        <w:gridCol w:w="4985"/>
      </w:tblGrid>
      <w:tr>
        <w:trPr/>
        <w:tc>
          <w:tcPr>
            <w:tcW w:w="963" w:type="pct"/>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eastAsia"/>
                <w:kern w:val="2"/>
              </w:rPr>
              <w:t>給料表の種類</w:t>
            </w:r>
          </w:p>
        </w:tc>
        <w:tc>
          <w:tcPr>
            <w:tcW w:w="1392" w:type="pct"/>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eastAsia"/>
                <w:kern w:val="2"/>
              </w:rPr>
              <w:t>適　用　機　関</w:t>
            </w:r>
          </w:p>
        </w:tc>
        <w:tc>
          <w:tcPr>
            <w:tcW w:w="2645" w:type="pct"/>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eastAsia"/>
                <w:kern w:val="2"/>
              </w:rPr>
              <w:t>適　　用　　職　　員</w:t>
            </w:r>
          </w:p>
        </w:tc>
      </w:tr>
      <w:tr>
        <w:trPr/>
        <w:tc>
          <w:tcPr>
            <w:tcW w:w="963" w:type="pct"/>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行政職</w:t>
            </w:r>
          </w:p>
        </w:tc>
        <w:tc>
          <w:tcPr>
            <w:tcW w:w="4037" w:type="pct"/>
            <w:gridSpan w:val="2"/>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他の給料表の適用を受けないすべての職員</w:t>
            </w:r>
          </w:p>
        </w:tc>
      </w:tr>
      <w:tr>
        <w:trPr/>
        <w:tc>
          <w:tcPr>
            <w:tcW w:w="963" w:type="pct"/>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教育職（一）</w:t>
            </w:r>
          </w:p>
        </w:tc>
        <w:tc>
          <w:tcPr>
            <w:tcW w:w="139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高等学校，特別支援学校</w:t>
            </w:r>
          </w:p>
        </w:tc>
        <w:tc>
          <w:tcPr>
            <w:tcW w:w="2645" w:type="pct"/>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ind w:right="-105" w:rightChars="-50"/>
              <w:jc w:val="left"/>
              <w:rPr>
                <w:rFonts w:hint="default"/>
                <w:kern w:val="2"/>
              </w:rPr>
            </w:pPr>
            <w:r>
              <w:rPr>
                <w:rFonts w:hint="eastAsia"/>
                <w:kern w:val="2"/>
              </w:rPr>
              <w:t>校長，副校長，教頭，主幹教諭，指導教諭，教諭，養護教諭，栄養教諭，講師，助教諭，養護助教諭，実習助手，寄宿舎指導員</w:t>
            </w:r>
          </w:p>
        </w:tc>
      </w:tr>
      <w:tr>
        <w:trPr/>
        <w:tc>
          <w:tcPr>
            <w:tcW w:w="963" w:type="pct"/>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教育職（二）</w:t>
            </w:r>
          </w:p>
        </w:tc>
        <w:tc>
          <w:tcPr>
            <w:tcW w:w="139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小学校・中学校</w:t>
            </w:r>
          </w:p>
        </w:tc>
        <w:tc>
          <w:tcPr>
            <w:tcW w:w="2645" w:type="pct"/>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ind w:right="-105" w:rightChars="-50"/>
              <w:jc w:val="left"/>
              <w:rPr>
                <w:rFonts w:hint="default"/>
                <w:kern w:val="2"/>
              </w:rPr>
            </w:pPr>
            <w:r>
              <w:rPr>
                <w:rFonts w:hint="eastAsia"/>
                <w:kern w:val="2"/>
              </w:rPr>
              <w:t>校長，副校長，教頭，主幹教諭，指導教諭，教諭，養護教諭，栄養教諭，講師，助教諭，養護助教諭</w:t>
            </w:r>
          </w:p>
        </w:tc>
      </w:tr>
      <w:tr>
        <w:trPr/>
        <w:tc>
          <w:tcPr>
            <w:tcW w:w="963" w:type="pct"/>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医療職（二）</w:t>
            </w:r>
          </w:p>
        </w:tc>
        <w:tc>
          <w:tcPr>
            <w:tcW w:w="1392" w:type="pct"/>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上記の学校及び</w:t>
            </w:r>
          </w:p>
          <w:p>
            <w:pPr>
              <w:pStyle w:val="0"/>
              <w:suppressAutoHyphens w:val="1"/>
              <w:autoSpaceDE w:val="0"/>
              <w:autoSpaceDN w:val="0"/>
              <w:jc w:val="left"/>
              <w:rPr>
                <w:rFonts w:hint="default"/>
                <w:kern w:val="2"/>
              </w:rPr>
            </w:pPr>
            <w:r>
              <w:rPr>
                <w:rFonts w:hint="eastAsia"/>
                <w:kern w:val="2"/>
              </w:rPr>
              <w:t>共同調理場</w:t>
            </w:r>
          </w:p>
        </w:tc>
        <w:tc>
          <w:tcPr>
            <w:tcW w:w="2645" w:type="pct"/>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0"/>
              <w:suppressAutoHyphens w:val="1"/>
              <w:autoSpaceDE w:val="0"/>
              <w:autoSpaceDN w:val="0"/>
              <w:ind w:right="-105" w:rightChars="-50"/>
              <w:jc w:val="left"/>
              <w:rPr>
                <w:rFonts w:hint="default"/>
                <w:kern w:val="2"/>
              </w:rPr>
            </w:pPr>
            <w:r>
              <w:rPr>
                <w:rFonts w:hint="eastAsia"/>
                <w:kern w:val="2"/>
              </w:rPr>
              <w:t>栄養職員</w:t>
            </w:r>
          </w:p>
        </w:tc>
      </w:tr>
    </w:tbl>
    <w:p>
      <w:pPr>
        <w:pStyle w:val="0"/>
        <w:suppressAutoHyphens w:val="1"/>
        <w:autoSpaceDE w:val="0"/>
        <w:autoSpaceDN w:val="0"/>
        <w:ind w:firstLine="420" w:firstLineChars="200"/>
        <w:jc w:val="left"/>
        <w:rPr>
          <w:rFonts w:hint="default"/>
          <w:kern w:val="2"/>
        </w:rPr>
      </w:pPr>
      <w:r>
        <w:rPr>
          <w:rFonts w:hint="eastAsia"/>
          <w:kern w:val="2"/>
        </w:rPr>
        <w:t>他に，医療職（一）・（三），公安職，研究職</w:t>
      </w:r>
    </w:p>
    <w:p>
      <w:pPr>
        <w:pStyle w:val="0"/>
        <w:suppressAutoHyphens w:val="1"/>
        <w:autoSpaceDE w:val="0"/>
        <w:autoSpaceDN w:val="0"/>
        <w:ind w:right="1890" w:rightChars="900"/>
        <w:jc w:val="left"/>
        <w:rPr>
          <w:rFonts w:hint="default"/>
          <w:kern w:val="2"/>
        </w:rPr>
      </w:pPr>
      <w:bookmarkStart w:id="0" w:name="_Hlk94470923"/>
      <w:r>
        <w:rPr>
          <w:rFonts w:hint="eastAsia" w:eastAsia="ＭＳ ゴシック"/>
          <w:spacing w:val="2"/>
          <w:kern w:val="2"/>
          <w:sz w:val="36"/>
        </w:rPr>
        <mc:AlternateContent>
          <mc:Choice Requires="wps">
            <w:drawing>
              <wp:anchor distT="0" distB="0" distL="114300" distR="114300" simplePos="0" relativeHeight="22" behindDoc="0" locked="0" layoutInCell="1" hidden="0" allowOverlap="1">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a:graphic xmlns:a="http://schemas.openxmlformats.org/drawingml/2006/main">
                  <a:graphicData uri="http://schemas.microsoft.com/office/word/2010/wordprocessingShape">
                    <wps:wsp>
                      <wps:cNvPr id="1033" name="テキスト ボックス 21"/>
                      <wps:cNvSpPr txBox="1"/>
                      <wps:spPr>
                        <a:xfrm>
                          <a:off x="0" y="0"/>
                          <a:ext cx="1151890" cy="276225"/>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1" style="mso-wrap-distance-right:9pt;mso-wrap-distance-bottom:0pt;margin-top:87.75pt;mso-position-vertical-relative:page;mso-position-horizontal-relative:margin;v-text-anchor:top;position:absolute;height:21.75pt;mso-wrap-distance-top:0pt;width:90.7pt;mso-wrap-distance-left:9pt;margin-left:391.05pt;z-index:22;" o:spid="_x0000_s1033"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49</w:t>
                      </w:r>
                      <w:r>
                        <w:rPr>
                          <w:rFonts w:hint="eastAsia"/>
                        </w:rPr>
                        <w:t>条</w:t>
                      </w:r>
                    </w:p>
                  </w:txbxContent>
                </v:textbox>
                <v:imagedata o:title=""/>
                <w10:wrap type="none" anchorx="margin" anchory="page"/>
              </v:shape>
            </w:pict>
          </mc:Fallback>
        </mc:AlternateContent>
      </w:r>
      <w:r>
        <w:rPr>
          <w:rFonts w:hint="eastAsia"/>
        </w:rPr>
        <mc:AlternateContent>
          <mc:Choice Requires="wps">
            <w:drawing>
              <wp:anchor distT="0" distB="0" distL="114300" distR="114300" simplePos="0" relativeHeight="12"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34" name="直線コネクタ 6"/>
                <a:graphic xmlns:a="http://schemas.openxmlformats.org/drawingml/2006/main">
                  <a:graphicData uri="http://schemas.microsoft.com/office/word/2010/wordprocessingShape">
                    <wps:wsp>
                      <wps:cNvPr id="1034" name="直線コネクタ 6"/>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6" style="mso-wrap-distance-top:0pt;mso-wrap-distance-right:9pt;mso-wrap-distance-bottom:0pt;mso-position-vertical:top;mso-position-vertical-relative:margin;mso-position-horizontal-relative:margin;position:absolute;mso-wrap-distance-left:9pt;z-index:12;" o:spid="_x0000_s1034"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margin"/>
              </v:line>
            </w:pict>
          </mc:Fallback>
        </mc:AlternateContent>
      </w:r>
      <w:r>
        <w:rPr>
          <w:rFonts w:hint="default" w:ascii="ＭＳ ゴシック" w:hAnsi="ＭＳ ゴシック"/>
          <w:kern w:val="2"/>
        </w:rPr>
        <w:t>(4)</w:t>
      </w:r>
      <w:r>
        <w:rPr>
          <w:rFonts w:hint="default" w:eastAsia="ＭＳ ゴシック"/>
          <w:kern w:val="2"/>
        </w:rPr>
        <w:t xml:space="preserve"> </w:t>
      </w:r>
      <w:r>
        <w:rPr>
          <w:rFonts w:hint="eastAsia" w:eastAsia="ＭＳ ゴシック"/>
          <w:kern w:val="2"/>
        </w:rPr>
        <w:t>給料の支給</w:t>
      </w:r>
    </w:p>
    <w:p>
      <w:pPr>
        <w:pStyle w:val="0"/>
        <w:suppressAutoHyphens w:val="1"/>
        <w:autoSpaceDE w:val="0"/>
        <w:autoSpaceDN w:val="0"/>
        <w:ind w:right="1890" w:rightChars="900" w:firstLine="210" w:firstLineChars="100"/>
        <w:jc w:val="left"/>
        <w:rPr>
          <w:rFonts w:hint="default"/>
          <w:kern w:val="2"/>
        </w:rPr>
      </w:pPr>
      <w:r>
        <w:rPr>
          <w:rFonts w:hint="eastAsia"/>
          <w:kern w:val="2"/>
        </w:rPr>
        <w:t>ア　支給日</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毎月</w:t>
      </w:r>
      <w:r>
        <w:rPr>
          <w:rFonts w:hint="default"/>
          <w:kern w:val="2"/>
        </w:rPr>
        <w:t>21</w:t>
      </w:r>
      <w:r>
        <w:rPr>
          <w:rFonts w:hint="eastAsia"/>
          <w:kern w:val="2"/>
        </w:rPr>
        <w:t>日（</w:t>
      </w:r>
      <w:r>
        <w:rPr>
          <w:rFonts w:hint="default"/>
          <w:kern w:val="2"/>
        </w:rPr>
        <w:t>21</w:t>
      </w:r>
      <w:r>
        <w:rPr>
          <w:rFonts w:hint="eastAsia"/>
          <w:kern w:val="2"/>
        </w:rPr>
        <w:t>日が週休日又は休日に当たるときは，週休日又は休日でない直前の日）</w:t>
      </w:r>
    </w:p>
    <w:p>
      <w:pPr>
        <w:pStyle w:val="0"/>
        <w:suppressAutoHyphens w:val="1"/>
        <w:autoSpaceDE w:val="0"/>
        <w:autoSpaceDN w:val="0"/>
        <w:ind w:right="1890" w:rightChars="900" w:firstLine="210" w:firstLineChars="100"/>
        <w:jc w:val="left"/>
        <w:rPr>
          <w:rFonts w:hint="default"/>
          <w:kern w:val="2"/>
        </w:rPr>
      </w:pPr>
      <w:r>
        <w:rPr>
          <w:rFonts w:hint="eastAsia"/>
          <w:kern w:val="2"/>
        </w:rPr>
        <w:t>イ　支給方法</w:t>
      </w:r>
      <w:r>
        <w:rPr>
          <w:rFonts w:hint="eastAsia"/>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a:graphic xmlns:a="http://schemas.openxmlformats.org/drawingml/2006/main">
                  <a:graphicData uri="http://schemas.microsoft.com/office/word/2010/wordprocessingShape">
                    <wps:wsp>
                      <wps:cNvPr id="1035" name="テキスト ボックス 23"/>
                      <wps:cNvSpPr txBox="1"/>
                      <wps:spPr>
                        <a:xfrm>
                          <a:off x="0" y="0"/>
                          <a:ext cx="1151890" cy="238125"/>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wrap-distance-right:9pt;mso-wrap-distance-bottom:0pt;margin-top:157.69pt;mso-position-vertical-relative:page;mso-position-horizontal-relative:margin;v-text-anchor:top;position:absolute;height:18.75pt;mso-wrap-distance-top:0pt;width:90.7pt;mso-wrap-distance-left:9pt;margin-left:391.25pt;z-index:23;" o:spid="_x0000_s103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5</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給料は，月の１日から末日までの期間について，その月額の全額を支給する。</w:t>
      </w:r>
      <w:r>
        <w:rPr>
          <w:rFonts w:hint="eastAsia"/>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a:graphic xmlns:a="http://schemas.openxmlformats.org/drawingml/2006/main">
                  <a:graphicData uri="http://schemas.microsoft.com/office/word/2010/wordprocessingShape">
                    <wps:wsp>
                      <wps:cNvPr id="1036" name="テキスト ボックス 23"/>
                      <wps:cNvSpPr txBox="1"/>
                      <wps:spPr>
                        <a:xfrm>
                          <a:off x="0" y="0"/>
                          <a:ext cx="1151890" cy="238125"/>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wrap-distance-right:9pt;mso-wrap-distance-bottom:0pt;margin-top:193.35pt;mso-position-vertical-relative:page;mso-position-horizontal-relative:margin;v-text-anchor:top;position:absolute;height:18.75pt;mso-wrap-distance-top:0pt;width:90.7pt;mso-wrap-distance-left:9pt;margin-left:391.25pt;z-index:34;" o:spid="_x0000_s103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6</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pPr>
        <w:pStyle w:val="0"/>
        <w:suppressAutoHyphens w:val="1"/>
        <w:autoSpaceDE w:val="0"/>
        <w:autoSpaceDN w:val="0"/>
        <w:ind w:left="735" w:leftChars="200" w:right="1890" w:rightChars="900" w:hanging="315" w:hangingChars="150"/>
        <w:jc w:val="left"/>
        <w:rPr>
          <w:rFonts w:hint="default"/>
          <w:kern w:val="2"/>
        </w:rPr>
      </w:pPr>
      <w:r>
        <w:rPr>
          <w:rFonts w:hint="default"/>
          <w:kern w:val="2"/>
        </w:rPr>
        <w:t>(</w:t>
      </w:r>
      <w:r>
        <w:rPr>
          <w:rFonts w:hint="eastAsia"/>
          <w:kern w:val="2"/>
        </w:rPr>
        <w:t>ｳ</w:t>
      </w:r>
      <w:r>
        <w:rPr>
          <w:rFonts w:hint="default"/>
          <w:kern w:val="2"/>
        </w:rPr>
        <w:t xml:space="preserve">) </w:t>
      </w:r>
      <w:r>
        <w:rPr>
          <w:rFonts w:hint="eastAsia"/>
          <w:kern w:val="2"/>
        </w:rPr>
        <w:t>離職したときは，その日まで給料を支給する。</w:t>
      </w:r>
    </w:p>
    <w:p>
      <w:pPr>
        <w:pStyle w:val="0"/>
        <w:suppressAutoHyphens w:val="1"/>
        <w:autoSpaceDE w:val="0"/>
        <w:autoSpaceDN w:val="0"/>
        <w:ind w:left="735" w:leftChars="200" w:right="1890" w:rightChars="900" w:hanging="315" w:hangingChars="150"/>
        <w:jc w:val="left"/>
        <w:rPr>
          <w:rFonts w:hint="default"/>
          <w:kern w:val="2"/>
        </w:rPr>
      </w:pPr>
      <w:r>
        <w:rPr>
          <w:rFonts w:hint="default"/>
          <w:kern w:val="2"/>
        </w:rPr>
        <w:t>(</w:t>
      </w:r>
      <w:r>
        <w:rPr>
          <w:rFonts w:hint="eastAsia"/>
          <w:kern w:val="2"/>
        </w:rPr>
        <w:t>ｴ</w:t>
      </w:r>
      <w:r>
        <w:rPr>
          <w:rFonts w:hint="default"/>
          <w:kern w:val="2"/>
        </w:rPr>
        <w:t xml:space="preserve">) </w:t>
      </w:r>
      <w:r>
        <w:rPr>
          <w:rFonts w:hint="eastAsia"/>
          <w:kern w:val="2"/>
        </w:rPr>
        <w:t>死亡したときは，その月まで給料を支給する。</w:t>
      </w:r>
    </w:p>
    <w:p>
      <w:pPr>
        <w:pStyle w:val="0"/>
        <w:suppressAutoHyphens w:val="1"/>
        <w:autoSpaceDE w:val="0"/>
        <w:autoSpaceDN w:val="0"/>
        <w:ind w:left="735" w:leftChars="200" w:right="1890" w:rightChars="900" w:hanging="315" w:hangingChars="150"/>
        <w:jc w:val="left"/>
        <w:rPr>
          <w:rFonts w:hint="default"/>
          <w:kern w:val="2"/>
        </w:rPr>
      </w:pPr>
      <w:r>
        <w:rPr>
          <w:rFonts w:hint="eastAsia"/>
          <w:kern w:val="2"/>
        </w:rPr>
        <w:t>〔注〕死亡日が月の中途であっても１か月分全額を支給する。</w: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ｵ</w:t>
      </w:r>
      <w:r>
        <w:rPr>
          <w:rFonts w:hint="default"/>
          <w:kern w:val="2"/>
        </w:rPr>
        <w:t xml:space="preserve">) </w:t>
      </w:r>
      <w:r>
        <w:rPr>
          <w:rFonts w:hint="eastAsia"/>
          <w:kern w:val="2"/>
        </w:rPr>
        <w:t>上記</w:t>
      </w:r>
      <w:r>
        <w:rPr>
          <w:rFonts w:hint="default"/>
          <w:kern w:val="2"/>
        </w:rPr>
        <w:t>(</w:t>
      </w:r>
      <w:r>
        <w:rPr>
          <w:rFonts w:hint="eastAsia"/>
          <w:kern w:val="2"/>
        </w:rPr>
        <w:t>ｲ</w:t>
      </w:r>
      <w:r>
        <w:rPr>
          <w:rFonts w:hint="default"/>
          <w:kern w:val="2"/>
        </w:rPr>
        <w:t>)(</w:t>
      </w:r>
      <w:r>
        <w:rPr>
          <w:rFonts w:hint="eastAsia"/>
          <w:kern w:val="2"/>
        </w:rPr>
        <w:t>ｳ</w:t>
      </w:r>
      <w:r>
        <w:rPr>
          <w:rFonts w:hint="default"/>
          <w:kern w:val="2"/>
        </w:rPr>
        <w:t>)</w:t>
      </w:r>
      <w:r>
        <w:rPr>
          <w:rFonts w:hint="eastAsia"/>
          <w:kern w:val="2"/>
        </w:rPr>
        <w:t>により給料を支給する場合であって</w:t>
      </w:r>
      <w:r>
        <w:rPr>
          <w:rFonts w:hint="eastAsia"/>
          <w:kern w:val="2"/>
        </w:rPr>
        <w:t>,</w:t>
      </w:r>
      <w:r>
        <w:rPr>
          <w:rFonts w:hint="eastAsia"/>
          <w:kern w:val="2"/>
        </w:rPr>
        <w:t>月の１日から支給するとき以外の場合又は月の末日まで支給するとき以外のときは，給料を日割計算して支給する。</w:t>
      </w:r>
    </w:p>
    <w:p>
      <w:pPr>
        <w:pStyle w:val="0"/>
        <w:suppressAutoHyphens w:val="1"/>
        <w:autoSpaceDE w:val="0"/>
        <w:autoSpaceDN w:val="0"/>
        <w:snapToGrid w:val="0"/>
        <w:ind w:left="840" w:leftChars="400" w:right="1890" w:rightChars="900"/>
        <w:jc w:val="left"/>
        <w:rPr>
          <w:rFonts w:hint="default"/>
          <w:kern w:val="2"/>
        </w:rPr>
      </w:pPr>
      <w:r>
        <w:rPr>
          <w:rFonts w:hint="eastAsia" w:ascii="游明朝" w:hAnsi="游明朝"/>
          <w:color w:val="000000"/>
          <w:kern w:val="2"/>
          <w:sz w:val="22"/>
        </w:rPr>
        <w:t>日割計算（１か月未満の給料計算）</w:t>
      </w:r>
    </w:p>
    <w:p>
      <w:pPr>
        <w:pStyle w:val="0"/>
        <w:snapToGrid w:val="0"/>
        <w:spacing w:before="170" w:beforeLines="50" w:beforeAutospacing="0"/>
        <w:ind w:firstLine="2730" w:firstLineChars="1300"/>
        <w:rPr>
          <w:rFonts w:hint="default"/>
          <w:color w:val="000000"/>
          <w:kern w:val="2"/>
          <w:sz w:val="22"/>
        </w:rPr>
      </w:pPr>
      <w:bookmarkEnd w:id="0"/>
      <w:r>
        <w:rPr>
          <w:rFonts w:hint="default"/>
          <w:kern w:val="2"/>
        </w:rPr>
        <mc:AlternateContent>
          <mc:Choice Requires="wps">
            <w:drawing>
              <wp:anchor distT="45720" distB="45720" distL="114300" distR="114300" simplePos="0" relativeHeight="3" behindDoc="0" locked="0" layoutInCell="1" hidden="0" allowOverlap="1">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a:graphic xmlns:a="http://schemas.openxmlformats.org/drawingml/2006/main">
                  <a:graphicData uri="http://schemas.microsoft.com/office/word/2010/wordprocessingShape">
                    <wps:wsp>
                      <wps:cNvPr id="1037" name="テキスト ボックス 2"/>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pPr>
                              <w:pStyle w:val="0"/>
                              <w:rPr>
                                <w:rFonts w:hint="default"/>
                              </w:rPr>
                            </w:pPr>
                            <w:r>
                              <w:rPr>
                                <w:rFonts w:hint="eastAsia"/>
                                <w:color w:val="000000"/>
                                <w:sz w:val="22"/>
                              </w:rPr>
                              <w:t>×</w:t>
                            </w:r>
                            <w:r>
                              <w:rPr>
                                <w:rFonts w:hint="default"/>
                                <w:color w:val="000000"/>
                                <w:sz w:val="22"/>
                              </w:rPr>
                              <w:t>　</w:t>
                            </w:r>
                            <w:r>
                              <w:rPr>
                                <w:rFonts w:hint="eastAsia"/>
                                <w:color w:val="000000"/>
                                <w:sz w:val="22"/>
                              </w:rPr>
                              <w:t>勤務日数</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11.35pt;mso-position-vertical-relative:text;mso-position-horizontal-relative:text;v-text-anchor:top;position:absolute;mso-wrap-mode:square;height:22.25pt;mso-wrap-distance-top:3.6pt;width:86.55pt;mso-wrap-distance-left:9pt;margin-left:270pt;z-index:3;" o:spid="_x0000_s1037" o:allowincell="t" o:allowoverlap="t" filled="t" fillcolor="#ffffff" stroked="f" strokeweight="0.75pt" o:spt="202" type="#_x0000_t202">
                <v:fill/>
                <v:stroke miterlimit="8"/>
                <v:textbox style="layout-flow:horizontal;">
                  <w:txbxContent>
                    <w:p>
                      <w:pPr>
                        <w:pStyle w:val="0"/>
                        <w:rPr>
                          <w:rFonts w:hint="default"/>
                        </w:rPr>
                      </w:pPr>
                      <w:r>
                        <w:rPr>
                          <w:rFonts w:hint="eastAsia"/>
                          <w:color w:val="000000"/>
                          <w:sz w:val="22"/>
                        </w:rPr>
                        <w:t>×</w:t>
                      </w:r>
                      <w:r>
                        <w:rPr>
                          <w:rFonts w:hint="default"/>
                          <w:color w:val="000000"/>
                          <w:sz w:val="22"/>
                        </w:rPr>
                        <w:t>　</w:t>
                      </w:r>
                      <w:r>
                        <w:rPr>
                          <w:rFonts w:hint="eastAsia"/>
                          <w:color w:val="000000"/>
                          <w:sz w:val="22"/>
                        </w:rPr>
                        <w:t>勤務日数</w:t>
                      </w:r>
                    </w:p>
                  </w:txbxContent>
                </v:textbox>
                <v:imagedata o:title=""/>
                <w10:wrap type="square" side="both" anchorx="text" anchory="text"/>
              </v:shape>
            </w:pict>
          </mc:Fallback>
        </mc:AlternateContent>
      </w:r>
      <w:r>
        <w:rPr>
          <w:rFonts w:hint="default" w:ascii="游明朝" w:hAnsi="游明朝"/>
          <w:color w:val="000000"/>
          <w:kern w:val="2"/>
          <w:sz w:val="22"/>
        </w:rPr>
        <mc:AlternateContent>
          <mc:Choice Requires="wps">
            <w:drawing>
              <wp:anchor distT="0" distB="0" distL="114300" distR="114300" simplePos="0" relativeHeight="4" behindDoc="0" locked="0" layoutInCell="1" hidden="0" allowOverlap="1">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a:graphic xmlns:a="http://schemas.openxmlformats.org/drawingml/2006/main">
                  <a:graphicData uri="http://schemas.microsoft.com/office/word/2010/wordprocessingShape">
                    <wps:wsp>
                      <wps:cNvPr id="1038" name="正方形/長方形 1"/>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pPr>
        <w:pStyle w:val="0"/>
        <w:spacing w:after="170" w:afterLines="50" w:afterAutospacing="0"/>
        <w:ind w:firstLine="1260" w:firstLineChars="600"/>
        <w:rPr>
          <w:rFonts w:hint="default"/>
          <w:kern w:val="2"/>
          <w:sz w:val="96"/>
        </w:rPr>
      </w:pPr>
      <w:r>
        <w:rPr>
          <w:rFonts w:hint="default"/>
          <w:kern w:val="2"/>
        </w:rPr>
        <mc:AlternateContent>
          <mc:Choice Requires="wps">
            <w:drawing>
              <wp:anchor distT="0" distB="0" distL="114300" distR="114300" simplePos="0" relativeHeight="2" behindDoc="0" locked="0" layoutInCell="1" hidden="0" allowOverlap="1">
                <wp:simplePos x="0" y="0"/>
                <wp:positionH relativeFrom="column">
                  <wp:posOffset>685800</wp:posOffset>
                </wp:positionH>
                <wp:positionV relativeFrom="paragraph">
                  <wp:posOffset>18415</wp:posOffset>
                </wp:positionV>
                <wp:extent cx="2679700" cy="0"/>
                <wp:effectExtent l="0" t="635" r="29210" b="10795"/>
                <wp:wrapNone/>
                <wp:docPr id="1039" name="Line 16"/>
                <a:graphic xmlns:a="http://schemas.openxmlformats.org/drawingml/2006/main">
                  <a:graphicData uri="http://schemas.microsoft.com/office/word/2010/wordprocessingShape">
                    <wps:wsp>
                      <wps:cNvPr id="1039" name="Line 16"/>
                      <wps:cNvSpPr/>
                      <wps:spPr>
                        <a:xfrm>
                          <a:off x="0" y="0"/>
                          <a:ext cx="2679700" cy="0"/>
                        </a:xfrm>
                        <a:prstGeom prst="line">
                          <a:avLst/>
                        </a:prstGeom>
                        <a:noFill/>
                        <a:ln w="6350">
                          <a:solidFill>
                            <a:srgbClr val="000000"/>
                          </a:solidFill>
                          <a:round/>
                          <a:headEnd/>
                          <a:tailEnd/>
                        </a:ln>
                      </wps:spPr>
                      <wps:bodyPr/>
                    </wps:wsp>
                  </a:graphicData>
                </a:graphic>
              </wp:anchor>
            </w:drawing>
          </mc:Choice>
          <mc:Fallback>
            <w:pict>
              <v:line id="Line 16" style="mso-wrap-distance-top:0pt;mso-wrap-distance-right:9pt;mso-wrap-distance-bottom:0pt;mso-position-vertical-relative:text;mso-position-horizontal-relative:text;position:absolute;mso-wrap-distance-left:9pt;z-index:2;" o:spid="_x0000_s1039" o:allowincell="t" o:allowoverlap="t" filled="f" stroked="t" strokecolor="#000000" strokeweight="0.5pt" o:spt="20" from="54pt,1.4500000000000002pt" to="265pt,1.4500000000000002pt">
                <v:fill/>
                <v:stroke filltype="solid"/>
                <v:textbox style="layout-flow:horizontal;"/>
                <v:imagedata o:title=""/>
                <w10:wrap type="none" anchorx="text" anchory="text"/>
              </v:line>
            </w:pict>
          </mc:Fallback>
        </mc:AlternateContent>
      </w:r>
      <w:r>
        <w:rPr>
          <w:rFonts w:hint="eastAsia"/>
          <w:color w:val="000000"/>
          <w:kern w:val="2"/>
          <w:sz w:val="22"/>
        </w:rPr>
        <w:t>その月の現日数－その月の週休日の日数</w:t>
      </w:r>
    </w:p>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24" behindDoc="0" locked="0" layoutInCell="1" hidden="0" allowOverlap="1">
                <wp:simplePos x="0" y="0"/>
                <wp:positionH relativeFrom="margin">
                  <wp:posOffset>4966335</wp:posOffset>
                </wp:positionH>
                <wp:positionV relativeFrom="page">
                  <wp:posOffset>5391150</wp:posOffset>
                </wp:positionV>
                <wp:extent cx="1151890" cy="390525"/>
                <wp:effectExtent l="0" t="0" r="635" b="635"/>
                <wp:wrapNone/>
                <wp:docPr id="1040" name="テキスト ボックス 24"/>
                <a:graphic xmlns:a="http://schemas.openxmlformats.org/drawingml/2006/main">
                  <a:graphicData uri="http://schemas.microsoft.com/office/word/2010/wordprocessingShape">
                    <wps:wsp>
                      <wps:cNvPr id="1040" name="テキスト ボックス 24"/>
                      <wps:cNvSpPr txBox="1"/>
                      <wps:spPr>
                        <a:xfrm>
                          <a:off x="0" y="0"/>
                          <a:ext cx="1151890" cy="390525"/>
                        </a:xfrm>
                        <a:prstGeom prst="rect">
                          <a:avLst/>
                        </a:prstGeom>
                        <a:noFill/>
                        <a:ln w="6350">
                          <a:noFill/>
                        </a:ln>
                      </wps:spPr>
                      <wps:txbx>
                        <w:txbxContent>
                          <w:p>
                            <w:pPr>
                              <w:pStyle w:val="0"/>
                              <w:suppressAutoHyphens w:val="1"/>
                              <w:autoSpaceDE w:val="0"/>
                              <w:autoSpaceDN w:val="0"/>
                              <w:spacing w:line="240" w:lineRule="exact"/>
                              <w:jc w:val="left"/>
                              <w:rPr>
                                <w:rFonts w:hint="default"/>
                              </w:rPr>
                            </w:pPr>
                            <w:r>
                              <w:rPr>
                                <w:rFonts w:hint="eastAsia"/>
                              </w:rPr>
                              <w:t>給与規則</w:t>
                            </w:r>
                          </w:p>
                          <w:p>
                            <w:pPr>
                              <w:pStyle w:val="0"/>
                              <w:suppressAutoHyphens w:val="1"/>
                              <w:autoSpaceDE w:val="0"/>
                              <w:autoSpaceDN w:val="0"/>
                              <w:spacing w:line="240" w:lineRule="exact"/>
                              <w:jc w:val="right"/>
                              <w:rPr>
                                <w:rFonts w:hint="default"/>
                                <w:spacing w:val="4"/>
                              </w:rPr>
                            </w:pPr>
                            <w:r>
                              <w:rPr>
                                <w:rFonts w:hint="eastAsia"/>
                              </w:rPr>
                              <w:t>第</w:t>
                            </w:r>
                            <w:r>
                              <w:rPr>
                                <w:rFonts w:hint="default"/>
                              </w:rPr>
                              <w:t>2,20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4" style="mso-wrap-distance-right:9pt;mso-wrap-distance-bottom:0pt;margin-top:424.5pt;mso-position-vertical-relative:page;mso-position-horizontal-relative:margin;v-text-anchor:top;position:absolute;height:30.75pt;mso-wrap-distance-top:0pt;width:90.7pt;mso-wrap-distance-left:9pt;margin-left:391.05pt;z-index:24;" o:spid="_x0000_s1040" o:allowincell="t" o:allowoverlap="t" filled="f" stroked="f" strokeweight="0.5pt" o:spt="202" type="#_x0000_t202">
                <v:fill/>
                <v:textbox style="layout-flow:horizontal;" inset="0.99999999999999978mm,0mm,0mm,0mm">
                  <w:txbxContent>
                    <w:p>
                      <w:pPr>
                        <w:pStyle w:val="0"/>
                        <w:suppressAutoHyphens w:val="1"/>
                        <w:autoSpaceDE w:val="0"/>
                        <w:autoSpaceDN w:val="0"/>
                        <w:spacing w:line="240" w:lineRule="exact"/>
                        <w:jc w:val="left"/>
                        <w:rPr>
                          <w:rFonts w:hint="default"/>
                        </w:rPr>
                      </w:pPr>
                      <w:r>
                        <w:rPr>
                          <w:rFonts w:hint="eastAsia"/>
                        </w:rPr>
                        <w:t>給与規則</w:t>
                      </w:r>
                    </w:p>
                    <w:p>
                      <w:pPr>
                        <w:pStyle w:val="0"/>
                        <w:suppressAutoHyphens w:val="1"/>
                        <w:autoSpaceDE w:val="0"/>
                        <w:autoSpaceDN w:val="0"/>
                        <w:spacing w:line="240" w:lineRule="exact"/>
                        <w:jc w:val="right"/>
                        <w:rPr>
                          <w:rFonts w:hint="default"/>
                          <w:spacing w:val="4"/>
                        </w:rPr>
                      </w:pPr>
                      <w:r>
                        <w:rPr>
                          <w:rFonts w:hint="eastAsia"/>
                        </w:rPr>
                        <w:t>第</w:t>
                      </w:r>
                      <w:r>
                        <w:rPr>
                          <w:rFonts w:hint="default"/>
                        </w:rPr>
                        <w:t>2,20</w:t>
                      </w:r>
                      <w:r>
                        <w:rPr>
                          <w:rFonts w:hint="eastAsia"/>
                        </w:rPr>
                        <w:t>条</w:t>
                      </w:r>
                    </w:p>
                  </w:txbxContent>
                </v:textbox>
                <v:imagedata o:title=""/>
                <w10:wrap type="none" anchorx="margin" anchory="page"/>
              </v:shape>
            </w:pict>
          </mc:Fallback>
        </mc:AlternateContent>
      </w:r>
      <w:r>
        <w:rPr>
          <w:rFonts w:hint="default" w:ascii="ＭＳ ゴシック" w:hAnsi="ＭＳ ゴシック"/>
          <w:kern w:val="2"/>
        </w:rPr>
        <w:t>(5)</w:t>
      </w:r>
      <w:r>
        <w:rPr>
          <w:rFonts w:hint="default" w:eastAsia="ＭＳ ゴシック"/>
          <w:kern w:val="2"/>
        </w:rPr>
        <w:t xml:space="preserve"> </w:t>
      </w:r>
      <w:r>
        <w:rPr>
          <w:rFonts w:hint="eastAsia" w:eastAsia="ＭＳ ゴシック"/>
          <w:kern w:val="2"/>
        </w:rPr>
        <w:t>昇</w:t>
      </w:r>
      <w:r>
        <w:rPr>
          <w:rFonts w:hint="eastAsia" w:ascii="ＭＳ ゴシック" w:hAnsi="ＭＳ ゴシック"/>
          <w:kern w:val="2"/>
        </w:rPr>
        <w:t>　</w:t>
      </w:r>
      <w:r>
        <w:rPr>
          <w:rFonts w:hint="eastAsia" w:eastAsia="ＭＳ ゴシック"/>
          <w:kern w:val="2"/>
        </w:rPr>
        <w:t>格</w: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昇格とは，職員の職務の級を同一の給料表の上位の職務の級に変更することをいう。</w:t>
      </w:r>
      <w:r>
        <w:rPr>
          <w:rFonts w:hint="eastAsia"/>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ge">
                  <wp:posOffset>5883910</wp:posOffset>
                </wp:positionV>
                <wp:extent cx="1151890" cy="256540"/>
                <wp:effectExtent l="0" t="0" r="635" b="635"/>
                <wp:wrapNone/>
                <wp:docPr id="1041" name="テキスト ボックス 25"/>
                <a:graphic xmlns:a="http://schemas.openxmlformats.org/drawingml/2006/main">
                  <a:graphicData uri="http://schemas.microsoft.com/office/word/2010/wordprocessingShape">
                    <wps:wsp>
                      <wps:cNvPr id="1041" name="テキスト ボックス 25"/>
                      <wps:cNvSpPr txBox="1"/>
                      <wps:spPr>
                        <a:xfrm>
                          <a:off x="0" y="0"/>
                          <a:ext cx="1151890" cy="25654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5" style="mso-wrap-distance-right:9pt;mso-wrap-distance-bottom:0pt;margin-top:463.3pt;mso-position-vertical-relative:page;mso-position-horizontal-relative:margin;v-text-anchor:top;position:absolute;height:20.2pt;mso-wrap-distance-top:0pt;width:90.7pt;mso-wrap-distance-left:9pt;margin-left:391.25pt;z-index:25;" o:spid="_x0000_s1041"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 xml:space="preserve">(6) </w:t>
      </w:r>
      <w:r>
        <w:rPr>
          <w:rFonts w:hint="eastAsia" w:eastAsia="ＭＳ ゴシック"/>
          <w:kern w:val="2"/>
        </w:rPr>
        <w:t>昇</w:t>
      </w:r>
      <w:r>
        <w:rPr>
          <w:rFonts w:hint="eastAsia" w:ascii="ＭＳ ゴシック" w:hAnsi="ＭＳ ゴシック"/>
          <w:kern w:val="2"/>
        </w:rPr>
        <w:t>　</w:t>
      </w:r>
      <w:r>
        <w:rPr>
          <w:rFonts w:hint="eastAsia" w:eastAsia="ＭＳ ゴシック"/>
          <w:kern w:val="2"/>
        </w:rPr>
        <w:t>給</w:t>
      </w:r>
    </w:p>
    <w:p>
      <w:pPr>
        <w:pStyle w:val="0"/>
        <w:suppressAutoHyphens w:val="1"/>
        <w:autoSpaceDE w:val="0"/>
        <w:autoSpaceDN w:val="0"/>
        <w:ind w:left="210" w:leftChars="100" w:right="1890" w:rightChars="900" w:firstLine="210" w:firstLineChars="100"/>
        <w:jc w:val="left"/>
        <w:rPr>
          <w:rFonts w:hint="default" w:eastAsia="ＭＳ ゴシック"/>
          <w:kern w:val="2"/>
        </w:rPr>
      </w:pPr>
      <w:r>
        <w:rPr>
          <w:rFonts w:hint="eastAsia"/>
          <w:kern w:val="2"/>
        </w:rPr>
        <w:t>昇給とは，職務の級内において職員の号給を現に受けている号給より上位の号給に変更することをいう。</w:t>
      </w:r>
    </w:p>
    <w:p>
      <w:pPr>
        <w:pStyle w:val="0"/>
        <w:suppressAutoHyphens w:val="1"/>
        <w:autoSpaceDE w:val="0"/>
        <w:autoSpaceDN w:val="0"/>
        <w:ind w:right="1890" w:rightChars="900" w:firstLine="210" w:firstLineChars="100"/>
        <w:jc w:val="left"/>
        <w:rPr>
          <w:rFonts w:hint="default"/>
          <w:kern w:val="2"/>
        </w:rPr>
      </w:pPr>
      <w:r>
        <w:rPr>
          <w:rFonts w:hint="eastAsia"/>
          <w:kern w:val="2"/>
        </w:rPr>
        <w:t>ア　昇給</w:t>
      </w:r>
      <w:r>
        <w:rPr>
          <w:rFonts w:hint="eastAsia"/>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ge">
                  <wp:posOffset>6816725</wp:posOffset>
                </wp:positionV>
                <wp:extent cx="1151890" cy="1170940"/>
                <wp:effectExtent l="0" t="0" r="635" b="635"/>
                <wp:wrapNone/>
                <wp:docPr id="1042" name="テキスト ボックス 26"/>
                <a:graphic xmlns:a="http://schemas.openxmlformats.org/drawingml/2006/main">
                  <a:graphicData uri="http://schemas.microsoft.com/office/word/2010/wordprocessingShape">
                    <wps:wsp>
                      <wps:cNvPr id="1042" name="テキスト ボックス 26"/>
                      <wps:cNvSpPr txBox="1"/>
                      <wps:spPr>
                        <a:xfrm>
                          <a:off x="0" y="0"/>
                          <a:ext cx="1151890" cy="117094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33</w:t>
                            </w:r>
                            <w:r>
                              <w:rPr>
                                <w:rFonts w:hint="eastAsia"/>
                              </w:rPr>
                              <w:t>条</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6</w:t>
                            </w:r>
                          </w:p>
                          <w:p>
                            <w:pPr>
                              <w:pStyle w:val="0"/>
                              <w:suppressAutoHyphens w:val="1"/>
                              <w:autoSpaceDE w:val="0"/>
                              <w:autoSpaceDN w:val="0"/>
                              <w:jc w:val="left"/>
                              <w:rPr>
                                <w:rFonts w:hint="default"/>
                              </w:rPr>
                            </w:pP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default"/>
                              </w:rPr>
                              <w:t>条</w:t>
                            </w:r>
                            <w:r>
                              <w:rPr>
                                <w:rFonts w:hint="default"/>
                              </w:rPr>
                              <w:t>_</w:t>
                            </w:r>
                            <w:r>
                              <w:rPr>
                                <w:rFonts w:hint="eastAsia"/>
                              </w:rPr>
                              <w:t>9</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7</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536.75pt;mso-position-vertical-relative:page;mso-position-horizontal-relative:margin;v-text-anchor:top;position:absolute;height:92.2pt;mso-wrap-distance-top:0pt;width:90.7pt;mso-wrap-distance-left:9pt;margin-left:391.25pt;z-index:26;" o:spid="_x0000_s1042"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33</w:t>
                      </w:r>
                      <w:r>
                        <w:rPr>
                          <w:rFonts w:hint="eastAsia"/>
                        </w:rPr>
                        <w:t>条</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6</w:t>
                      </w:r>
                    </w:p>
                    <w:p>
                      <w:pPr>
                        <w:pStyle w:val="0"/>
                        <w:suppressAutoHyphens w:val="1"/>
                        <w:autoSpaceDE w:val="0"/>
                        <w:autoSpaceDN w:val="0"/>
                        <w:jc w:val="left"/>
                        <w:rPr>
                          <w:rFonts w:hint="default"/>
                        </w:rPr>
                      </w:pP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default"/>
                        </w:rPr>
                        <w:t>条</w:t>
                      </w:r>
                      <w:r>
                        <w:rPr>
                          <w:rFonts w:hint="default"/>
                        </w:rPr>
                        <w:t>_</w:t>
                      </w:r>
                      <w:r>
                        <w:rPr>
                          <w:rFonts w:hint="eastAsia"/>
                        </w:rPr>
                        <w:t>9</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7</w:t>
                      </w:r>
                    </w:p>
                  </w:txbxContent>
                </v:textbox>
                <v:imagedata o:title=""/>
                <w10:wrap type="none" anchorx="margin" anchory="page"/>
              </v:shape>
            </w:pict>
          </mc:Fallback>
        </mc:AlternateConten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普通昇給の時期は１月１日の年１回である。</w: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その者の昇給日前１年間における勤務成績等に応じて行うものとされている。</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ｳ</w:t>
      </w:r>
      <w:r>
        <w:rPr>
          <w:rFonts w:hint="default"/>
          <w:kern w:val="2"/>
        </w:rPr>
        <w:t xml:space="preserve">) </w:t>
      </w:r>
      <w:r>
        <w:rPr>
          <w:rFonts w:hint="eastAsia"/>
          <w:kern w:val="2"/>
        </w:rPr>
        <w:t>昇給は，属する職務の級の最高号給を超えて行うことはできない。</w:t>
      </w:r>
    </w:p>
    <w:p>
      <w:pPr>
        <w:pStyle w:val="0"/>
        <w:suppressAutoHyphens w:val="1"/>
        <w:autoSpaceDE w:val="0"/>
        <w:autoSpaceDN w:val="0"/>
        <w:ind w:right="1890" w:rightChars="900" w:firstLine="210" w:firstLineChars="100"/>
        <w:jc w:val="left"/>
        <w:rPr>
          <w:rFonts w:hint="default"/>
          <w:kern w:val="2"/>
        </w:rPr>
      </w:pPr>
      <w:r>
        <w:rPr>
          <w:rFonts w:hint="eastAsia"/>
          <w:kern w:val="2"/>
        </w:rPr>
        <w:t>イ　昇給の号数（良好な成績で勤務した職員の場合）</w:t>
      </w:r>
    </w:p>
    <w:tbl>
      <w:tblPr>
        <w:tblStyle w:val="24"/>
        <w:tblW w:w="0" w:type="auto"/>
        <w:tblInd w:w="659" w:type="dxa"/>
        <w:tblLayout w:type="fixed"/>
        <w:tblLook w:firstRow="1" w:lastRow="0" w:firstColumn="1" w:lastColumn="0" w:noHBand="0" w:noVBand="1" w:val="04A0"/>
      </w:tblPr>
      <w:tblGrid>
        <w:gridCol w:w="2264"/>
        <w:gridCol w:w="2080"/>
      </w:tblGrid>
      <w:tr>
        <w:trPr>
          <w:trHeight w:val="397" w:hRule="atLeast"/>
        </w:trPr>
        <w:tc>
          <w:tcPr>
            <w:tcW w:w="2264" w:type="dxa"/>
            <w:vAlign w:val="center"/>
          </w:tcPr>
          <w:p>
            <w:pPr>
              <w:pStyle w:val="0"/>
              <w:suppressAutoHyphens w:val="1"/>
              <w:autoSpaceDE w:val="0"/>
              <w:autoSpaceDN w:val="0"/>
              <w:rPr>
                <w:rFonts w:hint="default"/>
                <w:kern w:val="2"/>
              </w:rPr>
            </w:pPr>
            <w:r>
              <w:rPr>
                <w:rFonts w:hint="eastAsia"/>
                <w:kern w:val="2"/>
              </w:rPr>
              <w:t>一般職員</w:t>
            </w:r>
          </w:p>
        </w:tc>
        <w:tc>
          <w:tcPr>
            <w:tcW w:w="2080" w:type="dxa"/>
            <w:vAlign w:val="center"/>
          </w:tcPr>
          <w:p>
            <w:pPr>
              <w:pStyle w:val="0"/>
              <w:suppressAutoHyphens w:val="1"/>
              <w:autoSpaceDE w:val="0"/>
              <w:autoSpaceDN w:val="0"/>
              <w:jc w:val="center"/>
              <w:rPr>
                <w:rFonts w:hint="default"/>
                <w:kern w:val="2"/>
              </w:rPr>
            </w:pPr>
            <w:r>
              <w:rPr>
                <w:rFonts w:hint="eastAsia"/>
                <w:kern w:val="2"/>
              </w:rPr>
              <w:t>４号</w:t>
            </w:r>
          </w:p>
        </w:tc>
      </w:tr>
      <w:tr>
        <w:trPr>
          <w:trHeight w:val="397" w:hRule="atLeast"/>
        </w:trPr>
        <w:tc>
          <w:tcPr>
            <w:tcW w:w="2264" w:type="dxa"/>
            <w:vAlign w:val="center"/>
          </w:tcPr>
          <w:p>
            <w:pPr>
              <w:pStyle w:val="0"/>
              <w:suppressAutoHyphens w:val="1"/>
              <w:autoSpaceDE w:val="0"/>
              <w:autoSpaceDN w:val="0"/>
              <w:rPr>
                <w:rFonts w:hint="default"/>
                <w:kern w:val="2"/>
              </w:rPr>
            </w:pPr>
            <w:r>
              <w:rPr>
                <w:rFonts w:hint="eastAsia"/>
                <w:kern w:val="2"/>
              </w:rPr>
              <w:t>特定職員</w:t>
            </w:r>
          </w:p>
        </w:tc>
        <w:tc>
          <w:tcPr>
            <w:tcW w:w="2080" w:type="dxa"/>
            <w:vAlign w:val="center"/>
          </w:tcPr>
          <w:p>
            <w:pPr>
              <w:pStyle w:val="0"/>
              <w:suppressAutoHyphens w:val="1"/>
              <w:autoSpaceDE w:val="0"/>
              <w:autoSpaceDN w:val="0"/>
              <w:jc w:val="center"/>
              <w:rPr>
                <w:rFonts w:hint="default"/>
                <w:kern w:val="2"/>
              </w:rPr>
            </w:pPr>
            <w:r>
              <w:rPr>
                <w:rFonts w:hint="eastAsia"/>
                <w:kern w:val="2"/>
              </w:rPr>
              <w:t>３号</w:t>
            </w:r>
          </w:p>
        </w:tc>
      </w:tr>
      <w:tr>
        <w:trPr>
          <w:trHeight w:val="397" w:hRule="atLeast"/>
        </w:trPr>
        <w:tc>
          <w:tcPr>
            <w:tcW w:w="2264" w:type="dxa"/>
            <w:vAlign w:val="center"/>
          </w:tcPr>
          <w:p>
            <w:pPr>
              <w:pStyle w:val="0"/>
              <w:suppressAutoHyphens w:val="1"/>
              <w:autoSpaceDE w:val="0"/>
              <w:autoSpaceDN w:val="0"/>
              <w:rPr>
                <w:rFonts w:hint="default"/>
                <w:kern w:val="2"/>
              </w:rPr>
            </w:pPr>
            <w:r>
              <w:rPr>
                <w:rFonts w:hint="eastAsia"/>
                <w:kern w:val="2"/>
              </w:rPr>
              <w:t>昇給抑制職員</w:t>
            </w:r>
          </w:p>
        </w:tc>
        <w:tc>
          <w:tcPr>
            <w:tcW w:w="2080" w:type="dxa"/>
            <w:vAlign w:val="center"/>
          </w:tcPr>
          <w:p>
            <w:pPr>
              <w:pStyle w:val="0"/>
              <w:suppressAutoHyphens w:val="1"/>
              <w:autoSpaceDE w:val="0"/>
              <w:autoSpaceDN w:val="0"/>
              <w:jc w:val="center"/>
              <w:rPr>
                <w:rFonts w:hint="default"/>
                <w:kern w:val="2"/>
              </w:rPr>
            </w:pPr>
            <w:r>
              <w:rPr>
                <w:rFonts w:hint="eastAsia"/>
                <w:kern w:val="2"/>
              </w:rPr>
              <w:t>０号</w:t>
            </w:r>
          </w:p>
        </w:tc>
      </w:tr>
    </w:tbl>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27" behindDoc="0" locked="0" layoutInCell="1" hidden="0" allowOverlap="1">
                <wp:simplePos x="0" y="0"/>
                <wp:positionH relativeFrom="margin">
                  <wp:posOffset>4966335</wp:posOffset>
                </wp:positionH>
                <wp:positionV relativeFrom="page">
                  <wp:posOffset>8934450</wp:posOffset>
                </wp:positionV>
                <wp:extent cx="1151890" cy="428625"/>
                <wp:effectExtent l="0" t="0" r="635" b="635"/>
                <wp:wrapNone/>
                <wp:docPr id="1043" name="テキスト ボックス 27"/>
                <a:graphic xmlns:a="http://schemas.openxmlformats.org/drawingml/2006/main">
                  <a:graphicData uri="http://schemas.microsoft.com/office/word/2010/wordprocessingShape">
                    <wps:wsp>
                      <wps:cNvPr id="1043" name="テキスト ボックス 27"/>
                      <wps:cNvSpPr txBox="1"/>
                      <wps:spPr>
                        <a:xfrm>
                          <a:off x="0" y="0"/>
                          <a:ext cx="1151890" cy="428625"/>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給与規則</w:t>
                            </w:r>
                          </w:p>
                          <w:p>
                            <w:pPr>
                              <w:pStyle w:val="0"/>
                              <w:suppressAutoHyphens w:val="1"/>
                              <w:autoSpaceDE w:val="0"/>
                              <w:autoSpaceDN w:val="0"/>
                              <w:spacing w:line="260" w:lineRule="exact"/>
                              <w:jc w:val="right"/>
                              <w:rPr>
                                <w:rFonts w:hint="default"/>
                              </w:rPr>
                            </w:pPr>
                            <w:r>
                              <w:rPr>
                                <w:rFonts w:hint="eastAsia"/>
                              </w:rPr>
                              <w:t>第</w:t>
                            </w:r>
                            <w:r>
                              <w:rPr>
                                <w:rFonts w:hint="default"/>
                              </w:rPr>
                              <w:t>36</w:t>
                            </w:r>
                            <w:r>
                              <w:rPr>
                                <w:rFonts w:hint="eastAsia"/>
                              </w:rPr>
                              <w:t>条</w:t>
                            </w:r>
                            <w:r>
                              <w:rPr>
                                <w:rFonts w:hint="eastAsia"/>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703.5pt;mso-position-vertical-relative:page;mso-position-horizontal-relative:margin;v-text-anchor:top;position:absolute;height:33.75pt;mso-wrap-distance-top:0pt;width:90.7pt;mso-wrap-distance-left:9pt;margin-left:391.05pt;z-index:27;" o:spid="_x0000_s1043"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給与規則</w:t>
                      </w:r>
                    </w:p>
                    <w:p>
                      <w:pPr>
                        <w:pStyle w:val="0"/>
                        <w:suppressAutoHyphens w:val="1"/>
                        <w:autoSpaceDE w:val="0"/>
                        <w:autoSpaceDN w:val="0"/>
                        <w:spacing w:line="260" w:lineRule="exact"/>
                        <w:jc w:val="right"/>
                        <w:rPr>
                          <w:rFonts w:hint="default"/>
                        </w:rPr>
                      </w:pPr>
                      <w:r>
                        <w:rPr>
                          <w:rFonts w:hint="eastAsia"/>
                        </w:rPr>
                        <w:t>第</w:t>
                      </w:r>
                      <w:r>
                        <w:rPr>
                          <w:rFonts w:hint="default"/>
                        </w:rPr>
                        <w:t>36</w:t>
                      </w:r>
                      <w:r>
                        <w:rPr>
                          <w:rFonts w:hint="eastAsia"/>
                        </w:rPr>
                        <w:t>条</w:t>
                      </w:r>
                      <w:r>
                        <w:rPr>
                          <w:rFonts w:hint="eastAsia"/>
                        </w:rPr>
                        <w:t>_2</w:t>
                      </w:r>
                    </w:p>
                  </w:txbxContent>
                </v:textbox>
                <v:imagedata o:title=""/>
                <w10:wrap type="none" anchorx="margin" anchory="page"/>
              </v:shape>
            </w:pict>
          </mc:Fallback>
        </mc:AlternateContent>
      </w:r>
      <w:r>
        <w:rPr>
          <w:rFonts w:hint="eastAsia"/>
          <w:kern w:val="2"/>
        </w:rPr>
        <w:t>〔注〕勤務成績が良好と認められない場合とは</w: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私傷病，介護休暇等により，昇給日前１年間の６分の１以上の日数を勤務しなかった場合</w:t>
      </w:r>
    </w:p>
    <w:p>
      <w:pPr>
        <w:pStyle w:val="0"/>
        <w:suppressAutoHyphens w:val="1"/>
        <w:autoSpaceDE w:val="0"/>
        <w:autoSpaceDN w:val="0"/>
        <w:ind w:left="735" w:leftChars="200" w:right="1890" w:rightChars="900" w:hanging="315" w:hangingChars="15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昇給日前１年間において，停職，減給又は戒告の処分を受けた場合</w:t>
      </w:r>
    </w:p>
    <w:p>
      <w:pPr>
        <w:pStyle w:val="0"/>
        <w:suppressAutoHyphens w:val="1"/>
        <w:autoSpaceDE w:val="0"/>
        <w:autoSpaceDN w:val="0"/>
        <w:ind w:left="735" w:leftChars="200" w:right="1890" w:rightChars="900" w:hanging="315" w:hangingChars="150"/>
        <w:jc w:val="left"/>
        <w:rPr>
          <w:rFonts w:hint="default"/>
          <w:kern w:val="2"/>
        </w:rPr>
      </w:pPr>
      <w:r>
        <w:rPr>
          <w:rFonts w:hint="eastAsia"/>
        </w:rPr>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paragraph">
                  <wp:posOffset>0</wp:posOffset>
                </wp:positionV>
                <wp:extent cx="0" cy="2232025"/>
                <wp:effectExtent l="635" t="0" r="29845" b="10160"/>
                <wp:wrapNone/>
                <wp:docPr id="1044" name="直線コネクタ 10"/>
                <a:graphic xmlns:a="http://schemas.openxmlformats.org/drawingml/2006/main">
                  <a:graphicData uri="http://schemas.microsoft.com/office/word/2010/wordprocessingShape">
                    <wps:wsp>
                      <wps:cNvPr id="1044" name="直線コネクタ 10"/>
                      <wps:cNvSp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0" style="mso-wrap-distance-top:0pt;mso-wrap-distance-right:9pt;mso-wrap-distance-bottom:0pt;mso-position-vertical-relative:text;mso-position-horizontal-relative:margin;position:absolute;mso-wrap-distance-left:9pt;z-index:15;" o:spid="_x0000_s1044" o:allowincell="t" o:allowoverlap="t" filled="f" stroked="t" strokecolor="#000000 [3213]" strokeweight="0.5pt" o:spt="20" from="391.20000000000005pt,0pt" to="391.20000000000005pt,175.75pt">
                <v:fill/>
                <v:stroke linestyle="single" miterlimit="8" endcap="flat" dashstyle="solid" filltype="solid"/>
                <v:textbox style="layout-flow:horizontal;"/>
                <v:imagedata o:title=""/>
                <w10:wrap type="none" anchorx="margin" anchory="text"/>
              </v:line>
            </w:pict>
          </mc:Fallback>
        </mc:AlternateContent>
      </w:r>
      <w:r>
        <w:rPr>
          <w:rFonts w:hint="default"/>
          <w:kern w:val="2"/>
        </w:rPr>
        <w:t>(</w:t>
      </w:r>
      <w:r>
        <w:rPr>
          <w:rFonts w:hint="eastAsia"/>
          <w:kern w:val="2"/>
        </w:rPr>
        <w:t>ｳ</w:t>
      </w:r>
      <w:r>
        <w:rPr>
          <w:rFonts w:hint="default"/>
          <w:kern w:val="2"/>
        </w:rPr>
        <w:t xml:space="preserve">) </w:t>
      </w:r>
      <w:r>
        <w:rPr>
          <w:rFonts w:hint="eastAsia"/>
          <w:kern w:val="2"/>
        </w:rPr>
        <w:t>その他の場合</w:t>
      </w:r>
    </w:p>
    <w:p>
      <w:pPr>
        <w:pStyle w:val="0"/>
        <w:suppressAutoHyphens w:val="1"/>
        <w:autoSpaceDE w:val="0"/>
        <w:autoSpaceDN w:val="0"/>
        <w:ind w:firstLine="210" w:firstLineChars="100"/>
        <w:jc w:val="left"/>
        <w:rPr>
          <w:rFonts w:hint="default"/>
          <w:kern w:val="2"/>
        </w:rPr>
      </w:pPr>
      <w:r>
        <w:rPr>
          <w:rFonts w:hint="eastAsia"/>
          <w:kern w:val="2"/>
        </w:rPr>
        <w:t>ウ　特定職員</w:t>
      </w:r>
    </w:p>
    <w:p>
      <w:pPr>
        <w:pStyle w:val="0"/>
        <w:suppressAutoHyphens w:val="1"/>
        <w:autoSpaceDE w:val="0"/>
        <w:autoSpaceDN w:val="0"/>
        <w:ind w:left="420" w:leftChars="200" w:firstLine="210" w:firstLineChars="100"/>
        <w:jc w:val="left"/>
        <w:rPr>
          <w:rFonts w:hint="default"/>
          <w:kern w:val="2"/>
        </w:rPr>
      </w:pPr>
      <w:r>
        <w:rPr>
          <w:rFonts w:hint="eastAsia"/>
          <w:kern w:val="2"/>
        </w:rPr>
        <w:t>行政給料表において７級以上の職員及びそれに相当する職員</w:t>
      </w:r>
      <w:r>
        <w:rPr>
          <w:rFonts w:hint="eastAsia"/>
        </w:rPr>
        <mc:AlternateContent>
          <mc:Choice Requires="wps">
            <w:drawing>
              <wp:anchor distT="0" distB="0" distL="114300" distR="114300" simplePos="0" relativeHeight="35" behindDoc="0" locked="0" layoutInCell="1" hidden="0" allowOverlap="1">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a:graphic xmlns:a="http://schemas.openxmlformats.org/drawingml/2006/main">
                  <a:graphicData uri="http://schemas.microsoft.com/office/word/2010/wordprocessingShape">
                    <wps:wsp>
                      <wps:cNvPr id="1045" name="テキスト ボックス 27"/>
                      <wps:cNvSpPr txBox="1"/>
                      <wps:spPr>
                        <a:xfrm>
                          <a:off x="0" y="0"/>
                          <a:ext cx="1151890" cy="27559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w:t>
                            </w:r>
                            <w:r>
                              <w:rPr>
                                <w:rFonts w:hint="eastAsia"/>
                              </w:rP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06.5pt;mso-position-vertical-relative:page;mso-position-horizontal-relative:margin;v-text-anchor:top;position:absolute;height:21.7pt;mso-wrap-distance-top:0pt;width:90.7pt;mso-wrap-distance-left:9pt;margin-left:391.05pt;z-index:35;" o:spid="_x0000_s104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w:t>
                      </w:r>
                      <w:r>
                        <w:rPr>
                          <w:rFonts w:hint="eastAsia"/>
                        </w:rPr>
                        <w:t>5</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left="420" w:leftChars="200" w:firstLine="210" w:firstLineChars="100"/>
        <w:jc w:val="left"/>
        <w:rPr>
          <w:rFonts w:hint="default"/>
          <w:kern w:val="2"/>
        </w:rPr>
      </w:pPr>
      <w:r>
        <w:rPr>
          <w:rFonts w:hint="eastAsia"/>
          <w:kern w:val="2"/>
        </w:rPr>
        <w:t>ただし，教育職給料表（一）・（二）適用者及びエの職員を除く。</w:t>
      </w:r>
    </w:p>
    <w:p>
      <w:pPr>
        <w:pStyle w:val="0"/>
        <w:suppressAutoHyphens w:val="1"/>
        <w:autoSpaceDE w:val="0"/>
        <w:autoSpaceDN w:val="0"/>
        <w:ind w:firstLine="210" w:firstLineChars="100"/>
        <w:jc w:val="left"/>
        <w:rPr>
          <w:rFonts w:hint="default"/>
          <w:kern w:val="2"/>
        </w:rPr>
      </w:pPr>
      <w:r>
        <w:rPr>
          <w:rFonts w:hint="eastAsia"/>
          <w:kern w:val="2"/>
        </w:rPr>
        <w:t>エ　昇給抑制職員</w:t>
      </w:r>
      <w:r>
        <w:rPr>
          <w:rFonts w:hint="eastAsia"/>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a:graphic xmlns:a="http://schemas.openxmlformats.org/drawingml/2006/main">
                  <a:graphicData uri="http://schemas.microsoft.com/office/word/2010/wordprocessingShape">
                    <wps:wsp>
                      <wps:cNvPr id="1046" name="テキスト ボックス 27"/>
                      <wps:cNvSpPr txBox="1"/>
                      <wps:spPr>
                        <a:xfrm>
                          <a:off x="0" y="0"/>
                          <a:ext cx="1151890" cy="27559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eastAsia"/>
                              </w:rPr>
                              <w:t>4</w:t>
                            </w:r>
                            <w:r>
                              <w:rPr>
                                <w:rFonts w:hint="eastAsia"/>
                              </w:rPr>
                              <w:t>条</w:t>
                            </w:r>
                            <w:r>
                              <w:rPr>
                                <w:rFonts w:hint="eastAsia"/>
                              </w:rPr>
                              <w:t>_8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57.35pt;mso-position-vertical-relative:page;mso-position-horizontal-relative:margin;v-text-anchor:top;position:absolute;height:21.7pt;mso-wrap-distance-top:0pt;width:90.7pt;mso-wrap-distance-left:9pt;margin-left:391.05pt;z-index:36;" o:spid="_x0000_s104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eastAsia"/>
                        </w:rPr>
                        <w:t>4</w:t>
                      </w:r>
                      <w:r>
                        <w:rPr>
                          <w:rFonts w:hint="eastAsia"/>
                        </w:rPr>
                        <w:t>条</w:t>
                      </w:r>
                      <w:r>
                        <w:rPr>
                          <w:rFonts w:hint="eastAsia"/>
                        </w:rPr>
                        <w:t>_8</w:t>
                      </w:r>
                    </w:p>
                  </w:txbxContent>
                </v:textbox>
                <v:imagedata o:title=""/>
                <w10:wrap type="none" anchorx="margin" anchory="page"/>
              </v:shape>
            </w:pict>
          </mc:Fallback>
        </mc:AlternateContent>
      </w:r>
    </w:p>
    <w:p>
      <w:pPr>
        <w:pStyle w:val="0"/>
        <w:suppressAutoHyphens w:val="1"/>
        <w:autoSpaceDE w:val="0"/>
        <w:autoSpaceDN w:val="0"/>
        <w:ind w:left="420" w:leftChars="200" w:firstLine="210" w:firstLineChars="100"/>
        <w:jc w:val="left"/>
        <w:rPr>
          <w:rFonts w:hint="default"/>
          <w:kern w:val="2"/>
        </w:rPr>
      </w:pPr>
      <w:r>
        <w:rPr>
          <w:rFonts w:hint="default"/>
          <w:kern w:val="2"/>
        </w:rPr>
        <w:t>55</w:t>
      </w:r>
      <w:r>
        <w:rPr>
          <w:rFonts w:hint="eastAsia"/>
          <w:kern w:val="2"/>
        </w:rPr>
        <w:t>歳以上に達した日以降における最初の３月</w:t>
      </w:r>
      <w:r>
        <w:rPr>
          <w:rFonts w:hint="default"/>
          <w:kern w:val="2"/>
        </w:rPr>
        <w:t>31</w:t>
      </w:r>
      <w:r>
        <w:rPr>
          <w:rFonts w:hint="eastAsia"/>
          <w:kern w:val="2"/>
        </w:rPr>
        <w:t>日を越えて在職する職員</w:t>
      </w:r>
    </w:p>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18" behindDoc="0" locked="0" layoutInCell="1" hidden="0" allowOverlap="1">
                <wp:simplePos x="0" y="0"/>
                <wp:positionH relativeFrom="margin">
                  <wp:posOffset>4966335</wp:posOffset>
                </wp:positionH>
                <wp:positionV relativeFrom="page">
                  <wp:posOffset>2457450</wp:posOffset>
                </wp:positionV>
                <wp:extent cx="1151890" cy="457200"/>
                <wp:effectExtent l="0" t="0" r="635" b="635"/>
                <wp:wrapNone/>
                <wp:docPr id="1047" name="テキスト ボックス 15"/>
                <a:graphic xmlns:a="http://schemas.openxmlformats.org/drawingml/2006/main">
                  <a:graphicData uri="http://schemas.microsoft.com/office/word/2010/wordprocessingShape">
                    <wps:wsp>
                      <wps:cNvPr id="1047" name="テキスト ボックス 15"/>
                      <wps:cNvSpPr txBox="1"/>
                      <wps:spPr>
                        <a:xfrm>
                          <a:off x="0" y="0"/>
                          <a:ext cx="1151890" cy="45720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12</w:t>
                            </w:r>
                            <w:r>
                              <w:rPr>
                                <w:rFonts w:hint="eastAsia"/>
                              </w:rPr>
                              <w:t>条</w:t>
                            </w: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193.5pt;mso-position-vertical-relative:page;mso-position-horizontal-relative:margin;v-text-anchor:top;position:absolute;height:36pt;mso-wrap-distance-top:0pt;width:90.7pt;mso-wrap-distance-left:9pt;margin-left:391.05pt;z-index:18;" o:spid="_x0000_s1047"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12</w:t>
                      </w:r>
                      <w:r>
                        <w:rPr>
                          <w:rFonts w:hint="eastAsia"/>
                        </w:rPr>
                        <w:t>条</w:t>
                      </w: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16</w:t>
                      </w:r>
                      <w:r>
                        <w:rPr>
                          <w:rFonts w:hint="eastAsia"/>
                        </w:rPr>
                        <w:t>条</w:t>
                      </w:r>
                    </w:p>
                  </w:txbxContent>
                </v:textbox>
                <v:imagedata o:title=""/>
                <w10:wrap type="none" anchorx="margin" anchory="page"/>
              </v:shape>
            </w:pict>
          </mc:Fallback>
        </mc:AlternateContent>
      </w:r>
      <w:r>
        <w:rPr>
          <w:rFonts w:hint="default" w:ascii="ＭＳ ゴシック" w:hAnsi="ＭＳ ゴシック"/>
          <w:kern w:val="2"/>
        </w:rPr>
        <w:t>(</w:t>
      </w:r>
      <w:bookmarkStart w:id="1" w:name="_Hlk94471906"/>
      <w:r>
        <w:rPr>
          <w:rFonts w:hint="default" w:ascii="ＭＳ ゴシック" w:hAnsi="ＭＳ ゴシック"/>
          <w:kern w:val="2"/>
        </w:rPr>
        <w:t xml:space="preserve">7) </w:t>
      </w:r>
      <w:r>
        <w:rPr>
          <w:rFonts w:hint="eastAsia" w:eastAsia="ＭＳ ゴシック"/>
          <w:kern w:val="2"/>
        </w:rPr>
        <w:t>給料の減額</w: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給料が減額される場合，その勤務しない１時間につき，勤務１時間あたりの給与額を減額して給与を支給する。</w:t>
      </w:r>
    </w:p>
    <w:p>
      <w:pPr>
        <w:pStyle w:val="0"/>
        <w:suppressAutoHyphens w:val="1"/>
        <w:autoSpaceDE w:val="0"/>
        <w:autoSpaceDN w:val="0"/>
        <w:ind w:right="1890" w:rightChars="900" w:firstLine="420" w:firstLineChars="200"/>
        <w:jc w:val="left"/>
        <w:rPr>
          <w:rFonts w:hint="default"/>
          <w:kern w:val="2"/>
        </w:rPr>
      </w:pPr>
      <w:r>
        <w:rPr>
          <w:rFonts w:hint="eastAsia"/>
        </w:rPr>
        <mc:AlternateContent>
          <mc:Choice Requires="wps">
            <w:drawing>
              <wp:anchor distT="0" distB="0" distL="114300" distR="114300" simplePos="0" relativeHeight="37" behindDoc="0" locked="0" layoutInCell="1" hidden="0" allowOverlap="1">
                <wp:simplePos x="0" y="0"/>
                <wp:positionH relativeFrom="margin">
                  <wp:posOffset>4963160</wp:posOffset>
                </wp:positionH>
                <wp:positionV relativeFrom="page">
                  <wp:posOffset>2940050</wp:posOffset>
                </wp:positionV>
                <wp:extent cx="1276350" cy="361950"/>
                <wp:effectExtent l="0" t="0" r="635" b="635"/>
                <wp:wrapNone/>
                <wp:docPr id="1048" name="テキスト ボックス 15"/>
                <a:graphic xmlns:a="http://schemas.openxmlformats.org/drawingml/2006/main">
                  <a:graphicData uri="http://schemas.microsoft.com/office/word/2010/wordprocessingShape">
                    <wps:wsp>
                      <wps:cNvPr id="1048" name="テキスト ボックス 15"/>
                      <wps:cNvSpPr txBox="1"/>
                      <wps:spPr>
                        <a:xfrm>
                          <a:off x="0" y="0"/>
                          <a:ext cx="1276350" cy="361950"/>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給与規則第</w:t>
                            </w:r>
                            <w:r>
                              <w:rPr>
                                <w:rFonts w:hint="default"/>
                              </w:rPr>
                              <w:t>60</w:t>
                            </w:r>
                            <w:r>
                              <w:rPr>
                                <w:rFonts w:hint="eastAsia"/>
                              </w:rPr>
                              <w:t>条の</w:t>
                            </w:r>
                            <w:r>
                              <w:rPr>
                                <w:rFonts w:hint="eastAsia"/>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231.5pt;mso-position-vertical-relative:page;mso-position-horizontal-relative:margin;v-text-anchor:top;position:absolute;height:28.5pt;mso-wrap-distance-top:0pt;width:100.5pt;mso-wrap-distance-left:9pt;margin-left:390.8pt;z-index:37;" o:spid="_x0000_s1048"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給与規則第</w:t>
                      </w:r>
                      <w:r>
                        <w:rPr>
                          <w:rFonts w:hint="default"/>
                        </w:rPr>
                        <w:t>60</w:t>
                      </w:r>
                      <w:r>
                        <w:rPr>
                          <w:rFonts w:hint="eastAsia"/>
                        </w:rPr>
                        <w:t>条の</w:t>
                      </w:r>
                      <w:r>
                        <w:rPr>
                          <w:rFonts w:hint="eastAsia"/>
                        </w:rPr>
                        <w:t>2</w:t>
                      </w:r>
                    </w:p>
                  </w:txbxContent>
                </v:textbox>
                <v:imagedata o:title=""/>
                <w10:wrap type="none" anchorx="margin" anchory="page"/>
              </v:shape>
            </w:pict>
          </mc:Fallback>
        </mc:AlternateContent>
      </w:r>
      <w:r>
        <w:rPr>
          <w:rFonts w:hint="eastAsia"/>
          <w:kern w:val="2"/>
        </w:rPr>
        <w:t>勤務１時間あたりの給与額　＝</w:t>
      </w:r>
    </w:p>
    <w:tbl>
      <w:tblPr>
        <w:tblStyle w:val="24"/>
        <w:tblW w:w="868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701"/>
        <w:gridCol w:w="1281"/>
        <w:gridCol w:w="992"/>
        <w:gridCol w:w="425"/>
        <w:gridCol w:w="1881"/>
        <w:gridCol w:w="705"/>
        <w:gridCol w:w="1695"/>
      </w:tblGrid>
      <w:tr>
        <w:trPr/>
        <w:tc>
          <w:tcPr>
            <w:tcW w:w="8680" w:type="dxa"/>
            <w:gridSpan w:val="7"/>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default"/>
              </w:rPr>
              <mc:AlternateContent>
                <mc:Choice Requires="wps">
                  <w:drawing>
                    <wp:anchor distT="0" distB="0" distL="114300" distR="114300" simplePos="0" relativeHeight="39" behindDoc="0" locked="0" layoutInCell="1" hidden="0" allowOverlap="1">
                      <wp:simplePos x="0" y="0"/>
                      <wp:positionH relativeFrom="column">
                        <wp:posOffset>-368935</wp:posOffset>
                      </wp:positionH>
                      <wp:positionV relativeFrom="paragraph">
                        <wp:posOffset>13970</wp:posOffset>
                      </wp:positionV>
                      <wp:extent cx="5892800" cy="1666875"/>
                      <wp:effectExtent l="635" t="635" r="29845" b="10795"/>
                      <wp:wrapNone/>
                      <wp:docPr id="1049" name="正方形/長方形 3"/>
                      <a:graphic xmlns:a="http://schemas.openxmlformats.org/drawingml/2006/main">
                        <a:graphicData uri="http://schemas.microsoft.com/office/word/2010/wordprocessingShape">
                          <wps:wsp>
                            <wps:cNvPr id="1049" name="正方形/長方形 3"/>
                            <wps:cNvSpPr/>
                            <wps:spPr>
                              <a:xfrm>
                                <a:off x="0" y="0"/>
                                <a:ext cx="5892800" cy="16668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3" style="mso-wrap-distance-right:9pt;mso-wrap-distance-bottom:0pt;margin-top:1.1000000000000001pt;mso-position-vertical-relative:text;mso-position-horizontal-relative:text;position:absolute;height:131.25pt;mso-wrap-distance-top:0pt;width:464pt;mso-wrap-distance-left:9pt;margin-left:-29.05pt;z-index:39;" o:spid="_x0000_s1049"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kern w:val="2"/>
              </w:rPr>
              <w:t>（</w:t>
            </w:r>
            <w:r>
              <w:rPr>
                <w:rFonts w:hint="default"/>
                <w:kern w:val="2"/>
              </w:rPr>
              <w:t xml:space="preserve"> </w:t>
            </w:r>
            <w:r>
              <w:rPr>
                <w:rFonts w:hint="eastAsia"/>
                <w:kern w:val="2"/>
              </w:rPr>
              <w:t>給料の月額</w:t>
            </w:r>
            <w:r>
              <w:rPr>
                <w:rFonts w:hint="default"/>
                <w:kern w:val="2"/>
              </w:rPr>
              <w:t xml:space="preserve"> </w:t>
            </w:r>
            <w:r>
              <w:rPr>
                <w:rFonts w:hint="eastAsia"/>
                <w:kern w:val="2"/>
              </w:rPr>
              <w:t>＋</w:t>
            </w:r>
            <w:r>
              <w:rPr>
                <w:rFonts w:hint="default"/>
                <w:kern w:val="2"/>
              </w:rPr>
              <w:t xml:space="preserve"> </w:t>
            </w:r>
            <w:r>
              <w:rPr>
                <w:rFonts w:hint="eastAsia"/>
                <w:kern w:val="2"/>
              </w:rPr>
              <w:t>月額で支払われる手当※</w:t>
            </w:r>
            <w:r>
              <w:rPr>
                <w:rFonts w:hint="default"/>
                <w:kern w:val="2"/>
              </w:rPr>
              <w:t xml:space="preserve"> </w:t>
            </w:r>
            <w:r>
              <w:rPr>
                <w:rFonts w:hint="eastAsia"/>
                <w:kern w:val="2"/>
              </w:rPr>
              <w:t>）×</w:t>
            </w:r>
            <w:r>
              <w:rPr>
                <w:rFonts w:hint="default"/>
                <w:kern w:val="2"/>
              </w:rPr>
              <w:t xml:space="preserve"> 12</w:t>
            </w:r>
            <w:r>
              <w:rPr>
                <w:rFonts w:hint="eastAsia"/>
                <w:kern w:val="2"/>
              </w:rPr>
              <w:t>月</w:t>
            </w:r>
          </w:p>
        </w:tc>
      </w:tr>
      <w:tr>
        <w:trPr>
          <w:trHeight w:val="79" w:hRule="atLeast"/>
        </w:trPr>
        <w:tc>
          <w:tcPr>
            <w:tcW w:w="8680" w:type="dxa"/>
            <w:gridSpan w:val="7"/>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uppressAutoHyphens w:val="1"/>
              <w:autoSpaceDE w:val="0"/>
              <w:autoSpaceDN w:val="0"/>
              <w:spacing w:line="120" w:lineRule="exact"/>
              <w:ind w:left="-105" w:leftChars="-50" w:right="-105" w:rightChars="-50"/>
              <w:jc w:val="left"/>
              <w:rPr>
                <w:rFonts w:hint="default"/>
                <w:kern w:val="2"/>
                <w:sz w:val="12"/>
              </w:rPr>
            </w:pPr>
            <w:r>
              <w:rPr>
                <w:rFonts w:hint="eastAsia"/>
              </w:rPr>
              <mc:AlternateContent>
                <mc:Choice Requires="wps">
                  <w:drawing>
                    <wp:anchor distT="0" distB="0" distL="114300" distR="114300" simplePos="0" relativeHeight="5" behindDoc="0" locked="0" layoutInCell="1" hidden="0" allowOverlap="1">
                      <wp:simplePos x="0" y="0"/>
                      <wp:positionH relativeFrom="column">
                        <wp:posOffset>1758315</wp:posOffset>
                      </wp:positionH>
                      <wp:positionV relativeFrom="paragraph">
                        <wp:posOffset>29845</wp:posOffset>
                      </wp:positionV>
                      <wp:extent cx="2259965" cy="1247775"/>
                      <wp:effectExtent l="635" t="635" r="29845" b="10795"/>
                      <wp:wrapNone/>
                      <wp:docPr id="1050" name="AutoShape 15"/>
                      <a:graphic xmlns:a="http://schemas.openxmlformats.org/drawingml/2006/main">
                        <a:graphicData uri="http://schemas.microsoft.com/office/word/2010/wordprocessingShape">
                          <wps:wsp>
                            <wps:cNvPr id="1050" name="AutoShape 15"/>
                            <wps:cNvSpPr>
                              <a:spLocks noChangeArrowheads="1"/>
                            </wps:cNvSpPr>
                            <wps:spPr>
                              <a:xfrm>
                                <a:off x="0" y="0"/>
                                <a:ext cx="2259965" cy="1247775"/>
                              </a:xfrm>
                              <a:prstGeom prst="bracketPair">
                                <a:avLst>
                                  <a:gd name="adj" fmla="val 8120"/>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wrap-distance-right:9pt;mso-wrap-distance-bottom:0pt;margin-top:2.35pt;mso-position-vertical-relative:text;mso-position-horizontal-relative:text;position:absolute;height:98.25pt;mso-wrap-distance-top:0pt;width:177.95pt;mso-wrap-distance-left:9pt;margin-left:138.44pt;z-index:5;" o:spid="_x0000_s1050" o:allowincell="t" o:allowoverlap="t" filled="f" stroked="t" strokecolor="#000000" strokeweight="0.75pt" o:spt="185" type="#_x0000_t185" adj="1754">
                      <v:fill/>
                      <v:stroke filltype="solid"/>
                      <v:textbox style="layout-flow:horizontal;"/>
                      <v:imagedata o:title=""/>
                      <w10:wrap type="none" anchorx="text" anchory="text"/>
                    </v:shape>
                  </w:pict>
                </mc:Fallback>
              </mc:AlternateContent>
            </w:r>
          </w:p>
        </w:tc>
      </w:tr>
      <w:tr>
        <w:trPr>
          <w:trHeight w:val="136" w:hRule="atLeast"/>
        </w:trPr>
        <w:tc>
          <w:tcPr>
            <w:tcW w:w="170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281"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992"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42" w:leftChars="-20" w:right="-42" w:rightChars="-20"/>
              <w:jc w:val="center"/>
              <w:rPr>
                <w:rFonts w:hint="default"/>
                <w:kern w:val="2"/>
              </w:rPr>
            </w:pPr>
            <w:r>
              <w:rPr>
                <w:rFonts w:hint="eastAsia"/>
                <w:kern w:val="2"/>
              </w:rPr>
              <w:t>祝日法による休日及び年末年始の休日の日数</w:t>
            </w:r>
          </w:p>
        </w:tc>
        <w:tc>
          <w:tcPr>
            <w:tcW w:w="42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88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42" w:leftChars="-20" w:right="-42" w:rightChars="-20"/>
              <w:jc w:val="left"/>
              <w:rPr>
                <w:rFonts w:hint="default"/>
                <w:kern w:val="2"/>
              </w:rPr>
            </w:pPr>
            <w:r>
              <w:rPr>
                <w:rFonts w:hint="eastAsia"/>
                <w:kern w:val="2"/>
              </w:rPr>
              <w:t>土曜日にあたる祝日法による休日及び日曜日又は土曜日にあたる年末年始の休日の日数</w:t>
            </w:r>
          </w:p>
        </w:tc>
        <w:tc>
          <w:tcPr>
            <w:tcW w:w="705"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69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r>
      <w:tr>
        <w:trPr>
          <w:trHeight w:val="1071" w:hRule="atLeast"/>
        </w:trPr>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42" w:leftChars="-20" w:right="-42" w:rightChars="-20"/>
              <w:jc w:val="center"/>
              <w:rPr>
                <w:rFonts w:hint="default"/>
                <w:kern w:val="2"/>
              </w:rPr>
            </w:pPr>
            <w:r>
              <w:rPr>
                <w:rFonts w:hint="eastAsia"/>
                <w:kern w:val="2"/>
              </w:rPr>
              <w:t>38</w:t>
            </w:r>
            <w:r>
              <w:rPr>
                <w:rFonts w:hint="eastAsia"/>
                <w:kern w:val="2"/>
              </w:rPr>
              <w:t>時間</w:t>
            </w:r>
            <w:r>
              <w:rPr>
                <w:rFonts w:hint="eastAsia"/>
                <w:kern w:val="2"/>
              </w:rPr>
              <w:t>45</w:t>
            </w:r>
            <w:r>
              <w:rPr>
                <w:rFonts w:hint="eastAsia"/>
                <w:kern w:val="2"/>
              </w:rPr>
              <w:t>分</w:t>
            </w:r>
          </w:p>
          <w:p>
            <w:pPr>
              <w:pStyle w:val="0"/>
              <w:ind w:left="-42" w:leftChars="-20" w:right="-42" w:rightChars="-20"/>
              <w:jc w:val="center"/>
              <w:rPr>
                <w:rFonts w:hint="default"/>
                <w:kern w:val="2"/>
              </w:rPr>
            </w:pPr>
            <w:r>
              <w:rPr>
                <w:rFonts w:hint="eastAsia"/>
                <w:kern w:val="2"/>
              </w:rPr>
              <w:t>(</w:t>
            </w:r>
            <w:r>
              <w:rPr>
                <w:rFonts w:hint="eastAsia"/>
                <w:kern w:val="2"/>
              </w:rPr>
              <w:t>１週間あたりの勤務時間</w:t>
            </w:r>
            <w:r>
              <w:rPr>
                <w:rFonts w:hint="eastAsia"/>
                <w:kern w:val="2"/>
              </w:rPr>
              <w:t>)</w:t>
            </w:r>
          </w:p>
        </w:tc>
        <w:tc>
          <w:tcPr>
            <w:tcW w:w="1281"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firstLine="105" w:firstLineChars="50"/>
              <w:jc w:val="left"/>
              <w:rPr>
                <w:rFonts w:hint="default"/>
                <w:kern w:val="2"/>
              </w:rPr>
            </w:pPr>
            <w:r>
              <w:rPr>
                <w:rFonts w:hint="eastAsia"/>
                <w:kern w:val="2"/>
              </w:rPr>
              <w:t>×</w:t>
            </w:r>
            <w:r>
              <w:rPr>
                <w:rFonts w:hint="default"/>
                <w:kern w:val="2"/>
              </w:rPr>
              <w:t>52</w:t>
            </w:r>
            <w:r>
              <w:rPr>
                <w:rFonts w:hint="eastAsia"/>
                <w:kern w:val="2"/>
              </w:rPr>
              <w:t>週</w:t>
            </w:r>
            <w:r>
              <w:rPr>
                <w:rFonts w:hint="eastAsia"/>
                <w:kern w:val="2"/>
              </w:rPr>
              <w:t xml:space="preserve"> </w:t>
            </w:r>
            <w:r>
              <w:rPr>
                <w:rFonts w:hint="eastAsia"/>
                <w:kern w:val="2"/>
              </w:rPr>
              <w:t>－</w:t>
            </w:r>
          </w:p>
        </w:tc>
        <w:tc>
          <w:tcPr>
            <w:tcW w:w="99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jc w:val="center"/>
              <w:rPr>
                <w:rFonts w:hint="default"/>
              </w:rPr>
            </w:pPr>
          </w:p>
        </w:tc>
        <w:tc>
          <w:tcPr>
            <w:tcW w:w="42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jc w:val="center"/>
              <w:rPr>
                <w:rFonts w:hint="default"/>
                <w:kern w:val="2"/>
              </w:rPr>
            </w:pPr>
            <w:r>
              <w:rPr>
                <w:rFonts w:hint="eastAsia"/>
                <w:kern w:val="2"/>
              </w:rPr>
              <w:t>－</w:t>
            </w:r>
          </w:p>
        </w:tc>
        <w:tc>
          <w:tcPr>
            <w:tcW w:w="1881"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jc w:val="center"/>
              <w:rPr>
                <w:rFonts w:hint="default"/>
              </w:rPr>
            </w:pPr>
          </w:p>
        </w:tc>
        <w:tc>
          <w:tcPr>
            <w:tcW w:w="70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autoSpaceDE w:val="0"/>
              <w:autoSpaceDN w:val="0"/>
              <w:ind w:right="-42" w:rightChars="-20"/>
              <w:jc w:val="center"/>
              <w:rPr>
                <w:rFonts w:hint="default"/>
                <w:kern w:val="2"/>
              </w:rPr>
            </w:pPr>
            <w:r>
              <w:rPr>
                <w:rFonts w:hint="eastAsia"/>
                <w:kern w:val="2"/>
              </w:rPr>
              <w:t>×</w:t>
            </w:r>
          </w:p>
        </w:tc>
        <w:tc>
          <w:tcPr>
            <w:tcW w:w="16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42" w:leftChars="-20" w:right="-42" w:rightChars="-20"/>
              <w:jc w:val="center"/>
              <w:rPr>
                <w:rFonts w:hint="default"/>
                <w:kern w:val="2"/>
              </w:rPr>
            </w:pPr>
            <w:r>
              <w:rPr>
                <w:rFonts w:hint="eastAsia"/>
                <w:kern w:val="2"/>
              </w:rPr>
              <w:t>７時間</w:t>
            </w:r>
            <w:r>
              <w:rPr>
                <w:rFonts w:hint="eastAsia"/>
                <w:kern w:val="2"/>
              </w:rPr>
              <w:t>45</w:t>
            </w:r>
            <w:r>
              <w:rPr>
                <w:rFonts w:hint="default"/>
                <w:kern w:val="2"/>
              </w:rPr>
              <w:t>分</w:t>
            </w:r>
          </w:p>
          <w:p>
            <w:pPr>
              <w:pStyle w:val="0"/>
              <w:ind w:left="-42" w:leftChars="-20" w:right="-42" w:rightChars="-20"/>
              <w:jc w:val="center"/>
              <w:rPr>
                <w:rFonts w:hint="default"/>
                <w:kern w:val="2"/>
              </w:rPr>
            </w:pPr>
            <w:r>
              <w:rPr>
                <w:rFonts w:hint="eastAsia"/>
                <w:kern w:val="2"/>
              </w:rPr>
              <w:t>(</w:t>
            </w:r>
            <w:r>
              <w:rPr>
                <w:rFonts w:hint="eastAsia"/>
                <w:kern w:val="2"/>
              </w:rPr>
              <w:t>１日あたりの勤務時間</w:t>
            </w:r>
            <w:r>
              <w:rPr>
                <w:rFonts w:hint="eastAsia"/>
                <w:kern w:val="2"/>
              </w:rPr>
              <w:t>)</w:t>
            </w:r>
          </w:p>
        </w:tc>
      </w:tr>
      <w:tr>
        <w:trPr>
          <w:trHeight w:val="141" w:hRule="atLeast"/>
        </w:trPr>
        <w:tc>
          <w:tcPr>
            <w:tcW w:w="170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05" w:leftChars="-50" w:right="-105" w:rightChars="-50"/>
              <w:jc w:val="center"/>
              <w:rPr>
                <w:rFonts w:hint="default"/>
                <w:kern w:val="2"/>
              </w:rPr>
            </w:pPr>
          </w:p>
        </w:tc>
        <w:tc>
          <w:tcPr>
            <w:tcW w:w="1281"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99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rPr>
            </w:pPr>
          </w:p>
        </w:tc>
        <w:tc>
          <w:tcPr>
            <w:tcW w:w="42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881"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rPr>
            </w:pPr>
          </w:p>
        </w:tc>
        <w:tc>
          <w:tcPr>
            <w:tcW w:w="705"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69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kern w:val="2"/>
              </w:rPr>
            </w:pPr>
          </w:p>
        </w:tc>
      </w:tr>
    </w:tbl>
    <w:p>
      <w:pPr>
        <w:pStyle w:val="0"/>
        <w:suppressAutoHyphens w:val="1"/>
        <w:autoSpaceDE w:val="0"/>
        <w:autoSpaceDN w:val="0"/>
        <w:jc w:val="left"/>
        <w:rPr>
          <w:rFonts w:hint="default"/>
          <w:kern w:val="2"/>
        </w:rPr>
      </w:pPr>
      <w:r>
        <w:rPr>
          <w:rFonts w:hint="eastAsia"/>
          <w:kern w:val="2"/>
        </w:rPr>
        <w:t>減ずる額　＝　勤務１時間あたりの給与額　×　欠勤時間数</w:t>
      </w:r>
    </w:p>
    <w:p>
      <w:pPr>
        <w:pStyle w:val="0"/>
        <w:suppressAutoHyphens w:val="1"/>
        <w:autoSpaceDE w:val="0"/>
        <w:autoSpaceDN w:val="0"/>
        <w:ind w:left="210" w:leftChars="100" w:right="1890" w:rightChars="900" w:firstLine="210" w:firstLineChars="100"/>
        <w:jc w:val="left"/>
        <w:rPr>
          <w:rFonts w:hint="default"/>
          <w:kern w:val="2"/>
        </w:rPr>
      </w:pPr>
      <w:r>
        <w:rPr>
          <w:rFonts w:hint="eastAsia"/>
        </w:rPr>
        <mc:AlternateContent>
          <mc:Choice Requires="wps">
            <w:drawing>
              <wp:anchor distT="0" distB="0" distL="114300" distR="114300" simplePos="0" relativeHeight="14" behindDoc="0" locked="0" layoutInCell="1" hidden="0" allowOverlap="1">
                <wp:simplePos x="0" y="0"/>
                <wp:positionH relativeFrom="margin">
                  <wp:posOffset>4969510</wp:posOffset>
                </wp:positionH>
                <wp:positionV relativeFrom="paragraph">
                  <wp:posOffset>3810</wp:posOffset>
                </wp:positionV>
                <wp:extent cx="12700" cy="5030470"/>
                <wp:effectExtent l="635" t="635" r="29845" b="10795"/>
                <wp:wrapNone/>
                <wp:docPr id="1051" name="直線コネクタ 9"/>
                <a:graphic xmlns:a="http://schemas.openxmlformats.org/drawingml/2006/main">
                  <a:graphicData uri="http://schemas.microsoft.com/office/word/2010/wordprocessingShape">
                    <wps:wsp>
                      <wps:cNvPr id="1051" name="直線コネクタ 9"/>
                      <wps:cNvSpPr/>
                      <wps:spPr>
                        <a:xfrm flipH="1">
                          <a:off x="0" y="0"/>
                          <a:ext cx="12700" cy="503047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9" style="mso-wrap-distance-top:0pt;flip:x;mso-wrap-distance-right:9pt;mso-wrap-distance-bottom:0pt;mso-position-vertical-relative:text;mso-position-horizontal-relative:margin;position:absolute;mso-wrap-distance-left:9pt;z-index:14;" o:spid="_x0000_s1051" o:allowincell="t" o:allowoverlap="t" filled="f" stroked="t" strokecolor="#000000 [3213]" strokeweight="0.5pt" o:spt="20" from="391.3pt,0.30000000000000004pt" to="392.3pt,396.4pt">
                <v:fill/>
                <v:stroke linestyle="single" miterlimit="8" endcap="flat" dashstyle="solid" filltype="solid"/>
                <v:textbox style="layout-flow:horizontal;"/>
                <v:imagedata o:title=""/>
                <w10:wrap type="none" anchorx="margin" anchory="text"/>
              </v:line>
            </w:pict>
          </mc:Fallback>
        </mc:AlternateContent>
      </w:r>
      <w:r>
        <w:rPr>
          <w:rFonts w:hint="eastAsia"/>
          <w:kern w:val="2"/>
        </w:rPr>
        <w:t>※月額で支払われる手当</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初任給調整手当，地域手当，特地・へき地手当，特勤手当（月額），寒冷地手当，教員特別手当，定通手当，産業教育手当等</w: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 xml:space="preserve">(8) </w:t>
      </w:r>
      <w:r>
        <w:rPr>
          <w:rFonts w:hint="eastAsia" w:eastAsia="ＭＳ ゴシック"/>
          <w:kern w:val="2"/>
        </w:rPr>
        <w:t>給料の半減</w:t>
      </w:r>
      <w:r>
        <w:rPr>
          <w:rFonts w:hint="eastAsia"/>
        </w:rPr>
        <mc:AlternateContent>
          <mc:Choice Requires="wps">
            <w:drawing>
              <wp:anchor distT="0" distB="0" distL="114300" distR="114300" simplePos="0" relativeHeight="19" behindDoc="0" locked="0" layoutInCell="1" hidden="0" allowOverlap="1">
                <wp:simplePos x="0" y="0"/>
                <wp:positionH relativeFrom="margin">
                  <wp:posOffset>4966335</wp:posOffset>
                </wp:positionH>
                <wp:positionV relativeFrom="page">
                  <wp:posOffset>5897245</wp:posOffset>
                </wp:positionV>
                <wp:extent cx="1151890" cy="447675"/>
                <wp:effectExtent l="0" t="0" r="635" b="635"/>
                <wp:wrapNone/>
                <wp:docPr id="1052" name="テキスト ボックス 17"/>
                <a:graphic xmlns:a="http://schemas.openxmlformats.org/drawingml/2006/main">
                  <a:graphicData uri="http://schemas.microsoft.com/office/word/2010/wordprocessingShape">
                    <wps:wsp>
                      <wps:cNvPr id="1052" name="テキスト ボックス 17"/>
                      <wps:cNvSpPr txBox="1"/>
                      <wps:spPr>
                        <a:xfrm>
                          <a:off x="0" y="0"/>
                          <a:ext cx="1151890" cy="447675"/>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給与条例</w:t>
                            </w:r>
                          </w:p>
                          <w:p>
                            <w:pPr>
                              <w:pStyle w:val="0"/>
                              <w:suppressAutoHyphens w:val="1"/>
                              <w:autoSpaceDE w:val="0"/>
                              <w:autoSpaceDN w:val="0"/>
                              <w:spacing w:line="260" w:lineRule="exact"/>
                              <w:jc w:val="right"/>
                              <w:rPr>
                                <w:rFonts w:hint="default"/>
                                <w:spacing w:val="4"/>
                              </w:rPr>
                            </w:pPr>
                            <w:r>
                              <w:rPr>
                                <w:rFonts w:hint="eastAsia"/>
                              </w:rPr>
                              <w:t>第</w:t>
                            </w:r>
                            <w:r>
                              <w:rPr>
                                <w:rFonts w:hint="default"/>
                              </w:rPr>
                              <w:t>12</w:t>
                            </w:r>
                            <w:r>
                              <w:rPr>
                                <w:rFonts w:hint="eastAsia"/>
                              </w:rPr>
                              <w:t>条</w:t>
                            </w:r>
                            <w:r>
                              <w:rPr>
                                <w:rFonts w:hint="eastAsia"/>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7" style="mso-wrap-distance-right:9pt;mso-wrap-distance-bottom:0pt;margin-top:464.35pt;mso-position-vertical-relative:page;mso-position-horizontal-relative:margin;v-text-anchor:top;position:absolute;height:35.25pt;mso-wrap-distance-top:0pt;width:90.7pt;mso-wrap-distance-left:9pt;margin-left:391.05pt;z-index:19;" o:spid="_x0000_s1052"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給与条例</w:t>
                      </w:r>
                    </w:p>
                    <w:p>
                      <w:pPr>
                        <w:pStyle w:val="0"/>
                        <w:suppressAutoHyphens w:val="1"/>
                        <w:autoSpaceDE w:val="0"/>
                        <w:autoSpaceDN w:val="0"/>
                        <w:spacing w:line="260" w:lineRule="exact"/>
                        <w:jc w:val="right"/>
                        <w:rPr>
                          <w:rFonts w:hint="default"/>
                          <w:spacing w:val="4"/>
                        </w:rPr>
                      </w:pPr>
                      <w:r>
                        <w:rPr>
                          <w:rFonts w:hint="eastAsia"/>
                        </w:rPr>
                        <w:t>第</w:t>
                      </w:r>
                      <w:r>
                        <w:rPr>
                          <w:rFonts w:hint="default"/>
                        </w:rPr>
                        <w:t>12</w:t>
                      </w:r>
                      <w:r>
                        <w:rPr>
                          <w:rFonts w:hint="eastAsia"/>
                        </w:rPr>
                        <w:t>条</w:t>
                      </w:r>
                      <w:r>
                        <w:rPr>
                          <w:rFonts w:hint="eastAsia"/>
                        </w:rPr>
                        <w:t>_2</w:t>
                      </w:r>
                    </w:p>
                  </w:txbxContent>
                </v:textbox>
                <v:imagedata o:title=""/>
                <w10:wrap type="none" anchorx="margin" anchory="page"/>
              </v:shape>
            </w:pict>
          </mc:Fallback>
        </mc:AlternateConten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職員が負傷又は疾病（結核性疾患を除く。）のため，任命権者の承認を得て引き続き</w:t>
      </w:r>
      <w:r>
        <w:rPr>
          <w:rFonts w:hint="default"/>
          <w:kern w:val="2"/>
        </w:rPr>
        <w:t>90</w:t>
      </w:r>
      <w:r>
        <w:rPr>
          <w:rFonts w:hint="eastAsia"/>
          <w:kern w:val="2"/>
        </w:rPr>
        <w:t>日（人事委員会規則で定める負傷又は疾病等にあっては６月）を超えて勤務しないときは休職等の場合を除き，給料の２分の１を減じて給与を支給する。</w:t>
      </w:r>
    </w:p>
    <w:p>
      <w:pPr>
        <w:pStyle w:val="0"/>
        <w:suppressAutoHyphens w:val="1"/>
        <w:autoSpaceDE w:val="0"/>
        <w:autoSpaceDN w:val="0"/>
        <w:ind w:right="1890" w:rightChars="900" w:firstLine="420" w:firstLineChars="200"/>
        <w:jc w:val="left"/>
        <w:rPr>
          <w:rFonts w:hint="default"/>
          <w:kern w:val="2"/>
        </w:rPr>
      </w:pPr>
      <w:r>
        <w:rPr>
          <w:rFonts w:hint="eastAsia"/>
          <w:kern w:val="2"/>
        </w:rPr>
        <w:t>〔注〕通常は半減を行わず，休職による扱いがなされる。</w:t>
      </w:r>
      <w:bookmarkEnd w:id="1"/>
    </w:p>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ge">
                  <wp:posOffset>6932295</wp:posOffset>
                </wp:positionV>
                <wp:extent cx="1151890" cy="275590"/>
                <wp:effectExtent l="0" t="0" r="635" b="635"/>
                <wp:wrapNone/>
                <wp:docPr id="1053" name="テキスト ボックス 19"/>
                <a:graphic xmlns:a="http://schemas.openxmlformats.org/drawingml/2006/main">
                  <a:graphicData uri="http://schemas.microsoft.com/office/word/2010/wordprocessingShape">
                    <wps:wsp>
                      <wps:cNvPr id="1053" name="テキスト ボックス 19"/>
                      <wps:cNvSpPr txBox="1"/>
                      <wps:spPr>
                        <a:xfrm>
                          <a:off x="0" y="0"/>
                          <a:ext cx="1151890" cy="275590"/>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給与条例</w:t>
                            </w:r>
                            <w:r>
                              <w:rPr>
                                <w:rFonts w:hint="eastAsia"/>
                              </w:rPr>
                              <w:t xml:space="preserve"> </w:t>
                            </w:r>
                            <w:r>
                              <w:rPr>
                                <w:rFonts w:hint="eastAsia"/>
                              </w:rPr>
                              <w:t>第</w:t>
                            </w:r>
                            <w:r>
                              <w:rPr>
                                <w:rFonts w:hint="default"/>
                              </w:rP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9" style="mso-wrap-distance-right:9pt;mso-wrap-distance-bottom:0pt;margin-top:545.85pt;mso-position-vertical-relative:page;mso-position-horizontal-relative:margin;v-text-anchor:top;position:absolute;height:21.7pt;mso-wrap-distance-top:0pt;width:90.7pt;mso-wrap-distance-left:9pt;margin-left:391.25pt;z-index:20;" o:spid="_x0000_s1053"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給与条例</w:t>
                      </w:r>
                      <w:r>
                        <w:rPr>
                          <w:rFonts w:hint="eastAsia"/>
                        </w:rPr>
                        <w:t xml:space="preserve"> </w:t>
                      </w:r>
                      <w:r>
                        <w:rPr>
                          <w:rFonts w:hint="eastAsia"/>
                        </w:rPr>
                        <w:t>第</w:t>
                      </w:r>
                      <w:r>
                        <w:rPr>
                          <w:rFonts w:hint="default"/>
                        </w:rPr>
                        <w:t>7</w:t>
                      </w:r>
                      <w:r>
                        <w:rPr>
                          <w:rFonts w:hint="eastAsia"/>
                        </w:rPr>
                        <w:t>条</w:t>
                      </w:r>
                    </w:p>
                  </w:txbxContent>
                </v:textbox>
                <v:imagedata o:title=""/>
                <w10:wrap type="none" anchorx="margin" anchory="page"/>
              </v:shape>
            </w:pict>
          </mc:Fallback>
        </mc:AlternateContent>
      </w:r>
      <w:r>
        <w:rPr>
          <w:rFonts w:hint="default" w:ascii="ＭＳ ゴシック" w:hAnsi="ＭＳ ゴシック"/>
          <w:kern w:val="2"/>
        </w:rPr>
        <w:t xml:space="preserve">(9) </w:t>
      </w:r>
      <w:r>
        <w:rPr>
          <w:rFonts w:hint="eastAsia" w:eastAsia="ＭＳ ゴシック"/>
          <w:kern w:val="2"/>
        </w:rPr>
        <w:t>給料の調整額</w:t>
      </w:r>
    </w:p>
    <w:p>
      <w:pPr>
        <w:pStyle w:val="0"/>
        <w:suppressAutoHyphens w:val="1"/>
        <w:autoSpaceDE w:val="0"/>
        <w:autoSpaceDN w:val="0"/>
        <w:ind w:left="210" w:leftChars="100" w:right="1890" w:rightChars="900" w:firstLine="210" w:firstLineChars="100"/>
        <w:jc w:val="left"/>
        <w:rPr>
          <w:rFonts w:hint="default"/>
          <w:kern w:val="2"/>
        </w:rPr>
      </w:pPr>
      <w:r>
        <w:rPr>
          <w:rFonts w:hint="eastAsia"/>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ge">
                  <wp:posOffset>7150100</wp:posOffset>
                </wp:positionV>
                <wp:extent cx="1151890" cy="247650"/>
                <wp:effectExtent l="0" t="0" r="635" b="635"/>
                <wp:wrapNone/>
                <wp:docPr id="1054" name="テキスト ボックス 20"/>
                <a:graphic xmlns:a="http://schemas.openxmlformats.org/drawingml/2006/main">
                  <a:graphicData uri="http://schemas.microsoft.com/office/word/2010/wordprocessingShape">
                    <wps:wsp>
                      <wps:cNvPr id="1054" name="テキスト ボックス 20"/>
                      <wps:cNvSpPr txBox="1"/>
                      <wps:spPr>
                        <a:xfrm>
                          <a:off x="0" y="0"/>
                          <a:ext cx="1151890" cy="247650"/>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給与規則</w:t>
                            </w:r>
                            <w:r>
                              <w:rPr>
                                <w:rFonts w:hint="eastAsia"/>
                              </w:rPr>
                              <w:t xml:space="preserve"> </w:t>
                            </w:r>
                            <w:r>
                              <w:rPr>
                                <w:rFonts w:hint="eastAsia"/>
                              </w:rPr>
                              <w:t>第</w:t>
                            </w:r>
                            <w:r>
                              <w:rPr>
                                <w:rFonts w:hint="default"/>
                              </w:rP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0" style="mso-wrap-distance-right:9pt;mso-wrap-distance-bottom:0pt;margin-top:563pt;mso-position-vertical-relative:page;mso-position-horizontal-relative:margin;v-text-anchor:top;position:absolute;height:19.5pt;mso-wrap-distance-top:0pt;width:90.7pt;mso-wrap-distance-left:9pt;margin-left:391.25pt;z-index:21;" o:spid="_x0000_s1054"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給与規則</w:t>
                      </w:r>
                      <w:r>
                        <w:rPr>
                          <w:rFonts w:hint="eastAsia"/>
                        </w:rPr>
                        <w:t xml:space="preserve"> </w:t>
                      </w:r>
                      <w:r>
                        <w:rPr>
                          <w:rFonts w:hint="eastAsia"/>
                        </w:rPr>
                        <w:t>第</w:t>
                      </w:r>
                      <w:r>
                        <w:rPr>
                          <w:rFonts w:hint="default"/>
                        </w:rPr>
                        <w:t>52</w:t>
                      </w:r>
                      <w:r>
                        <w:rPr>
                          <w:rFonts w:hint="eastAsia"/>
                        </w:rPr>
                        <w:t>条</w:t>
                      </w:r>
                    </w:p>
                  </w:txbxContent>
                </v:textbox>
                <v:imagedata o:title=""/>
                <w10:wrap type="none" anchorx="margin" anchory="page"/>
              </v:shape>
            </w:pict>
          </mc:Fallback>
        </mc:AlternateContent>
      </w:r>
      <w:r>
        <w:rPr>
          <w:rFonts w:hint="eastAsia"/>
        </w:rPr>
        <mc:AlternateContent>
          <mc:Choice Requires="wps">
            <w:drawing>
              <wp:anchor distT="0" distB="0" distL="114300" distR="114300" simplePos="0" relativeHeight="6" behindDoc="0" locked="0" layoutInCell="1" hidden="0" allowOverlap="1">
                <wp:simplePos x="0" y="0"/>
                <wp:positionH relativeFrom="column">
                  <wp:posOffset>260985</wp:posOffset>
                </wp:positionH>
                <wp:positionV relativeFrom="paragraph">
                  <wp:posOffset>661035</wp:posOffset>
                </wp:positionV>
                <wp:extent cx="4389120" cy="2085975"/>
                <wp:effectExtent l="635" t="635" r="29845" b="10795"/>
                <wp:wrapNone/>
                <wp:docPr id="1055" name="Rectangle 20"/>
                <a:graphic xmlns:a="http://schemas.openxmlformats.org/drawingml/2006/main">
                  <a:graphicData uri="http://schemas.microsoft.com/office/word/2010/wordprocessingShape">
                    <wps:wsp>
                      <wps:cNvPr id="1055" name="Rectangle 20"/>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pPr>
                              <w:pStyle w:val="0"/>
                              <w:jc w:val="center"/>
                              <w:rPr>
                                <w:rFonts w:hint="default"/>
                              </w:rPr>
                            </w:pPr>
                            <w:r>
                              <w:rPr>
                                <w:rFonts w:hint="eastAsia"/>
                              </w:rPr>
                              <w:t>給　料　の　調　整　額</w:t>
                            </w:r>
                          </w:p>
                          <w:p>
                            <w:pPr>
                              <w:pStyle w:val="0"/>
                              <w:suppressAutoHyphens w:val="1"/>
                              <w:autoSpaceDE w:val="0"/>
                              <w:autoSpaceDN w:val="0"/>
                              <w:spacing w:line="320" w:lineRule="exact"/>
                              <w:ind w:left="65" w:leftChars="31"/>
                              <w:jc w:val="left"/>
                              <w:rPr>
                                <w:rFonts w:hint="default"/>
                                <w:spacing w:val="4"/>
                              </w:rPr>
                            </w:pPr>
                            <w:r>
                              <w:rPr>
                                <w:rFonts w:hint="eastAsia"/>
                              </w:rPr>
                              <w:t>勤務箇所　市町立の小学校及び中学校</w:t>
                            </w:r>
                          </w:p>
                          <w:p>
                            <w:pPr>
                              <w:pStyle w:val="0"/>
                              <w:suppressAutoHyphens w:val="1"/>
                              <w:autoSpaceDE w:val="0"/>
                              <w:autoSpaceDN w:val="0"/>
                              <w:spacing w:line="320" w:lineRule="exact"/>
                              <w:ind w:left="1325" w:leftChars="31" w:hanging="1260" w:hangingChars="600"/>
                              <w:jc w:val="left"/>
                              <w:rPr>
                                <w:rFonts w:hint="default"/>
                                <w:spacing w:val="4"/>
                              </w:rPr>
                            </w:pPr>
                            <w:r>
                              <w:rPr>
                                <w:rFonts w:hint="eastAsia"/>
                              </w:rPr>
                              <w:t>職　　員　・学校教育法第</w:t>
                            </w:r>
                            <w:r>
                              <w:rPr>
                                <w:rFonts w:hint="eastAsia"/>
                              </w:rPr>
                              <w:t>81</w:t>
                            </w:r>
                            <w:r>
                              <w:rPr>
                                <w:rFonts w:hint="eastAsia"/>
                              </w:rPr>
                              <w:t>条に定める特別支援学級を担当し，特別支援教育に直接従事することを本務とする職員</w:t>
                            </w:r>
                          </w:p>
                          <w:p>
                            <w:pPr>
                              <w:pStyle w:val="0"/>
                              <w:suppressAutoHyphens w:val="1"/>
                              <w:autoSpaceDE w:val="0"/>
                              <w:autoSpaceDN w:val="0"/>
                              <w:spacing w:line="320" w:lineRule="exact"/>
                              <w:ind w:left="1325" w:leftChars="531" w:hanging="210" w:hangingChars="100"/>
                              <w:jc w:val="left"/>
                              <w:rPr>
                                <w:rFonts w:hint="default"/>
                                <w:spacing w:val="4"/>
                              </w:rPr>
                            </w:pPr>
                            <w:r>
                              <w:rPr>
                                <w:rFonts w:hint="eastAsia"/>
                              </w:rPr>
                              <w:t>・学校教育法施行規則第</w:t>
                            </w:r>
                            <w:r>
                              <w:rPr>
                                <w:rFonts w:hint="eastAsia"/>
                              </w:rPr>
                              <w:t>140</w:t>
                            </w:r>
                            <w:r>
                              <w:rPr>
                                <w:rFonts w:hint="eastAsia"/>
                              </w:rPr>
                              <w:t>条に定める特別の教育課程による教育に直接従事することを本務とする職員</w:t>
                            </w:r>
                            <w:r>
                              <w:rPr>
                                <w:rFonts w:hint="eastAsia"/>
                              </w:rPr>
                              <w:t>(</w:t>
                            </w:r>
                            <w:r>
                              <w:rPr>
                                <w:rFonts w:hint="eastAsia"/>
                              </w:rPr>
                              <w:t>通級指導</w:t>
                            </w:r>
                            <w:r>
                              <w:rPr>
                                <w:rFonts w:hint="eastAsia"/>
                              </w:rPr>
                              <w:t>)</w:t>
                            </w:r>
                          </w:p>
                          <w:p>
                            <w:pPr>
                              <w:pStyle w:val="0"/>
                              <w:suppressAutoHyphens w:val="1"/>
                              <w:autoSpaceDE w:val="0"/>
                              <w:autoSpaceDN w:val="0"/>
                              <w:spacing w:line="320" w:lineRule="exact"/>
                              <w:ind w:left="65" w:leftChars="31"/>
                              <w:jc w:val="left"/>
                              <w:rPr>
                                <w:rFonts w:hint="default"/>
                              </w:rPr>
                            </w:pPr>
                            <w:r>
                              <w:rPr>
                                <w:rFonts w:hint="eastAsia"/>
                              </w:rPr>
                              <w:t>計算方法　給料の調整額　＝　調整基本額　×　調整数</w:t>
                            </w:r>
                          </w:p>
                          <w:p>
                            <w:pPr>
                              <w:pStyle w:val="0"/>
                              <w:spacing w:line="320" w:lineRule="exact"/>
                              <w:ind w:firstLine="1155" w:firstLineChars="550"/>
                              <w:rPr>
                                <w:rFonts w:hint="default"/>
                              </w:rPr>
                            </w:pPr>
                            <w:r>
                              <w:rPr>
                                <w:rFonts w:hint="eastAsia"/>
                              </w:rPr>
                              <w:t>調整基本額及び調整数については</w:t>
                            </w:r>
                          </w:p>
                          <w:p>
                            <w:pPr>
                              <w:pStyle w:val="0"/>
                              <w:spacing w:line="320" w:lineRule="exact"/>
                              <w:ind w:firstLine="1365" w:firstLineChars="650"/>
                              <w:rPr>
                                <w:rFonts w:hint="default"/>
                              </w:rPr>
                            </w:pPr>
                            <w:r>
                              <w:rPr>
                                <w:rFonts w:hint="eastAsia"/>
                              </w:rPr>
                              <w:t>『給与・諸手当編巻末　給与諸手当一覧表』参照</w:t>
                            </w:r>
                          </w:p>
                        </w:txbxContent>
                      </wps:txbx>
                      <wps:bodyPr rot="0" vertOverflow="overflow" horzOverflow="overflow" wrap="square" lIns="74295" tIns="0" rIns="74295" bIns="0" anchor="ctr" anchorCtr="0" upright="1"/>
                    </wps:wsp>
                  </a:graphicData>
                </a:graphic>
              </wp:anchor>
            </w:drawing>
          </mc:Choice>
          <mc:Fallback>
            <w:pict>
              <v:rect id="Rectangle 20" style="mso-wrap-distance-right:9pt;mso-wrap-distance-bottom:0pt;margin-top:52.05pt;mso-position-vertical-relative:text;mso-position-horizontal-relative:text;v-text-anchor:middle;position:absolute;height:164.25pt;mso-wrap-distance-top:0pt;width:345.6pt;mso-wrap-distance-left:9pt;margin-left:20.55pt;z-index:6;" o:spid="_x0000_s1055" o:allowincell="t" o:allowoverlap="t" filled="t" fillcolor="#ffffff" stroked="t" strokecolor="#000000" strokeweight="0.75pt" o:spt="1">
                <v:fill/>
                <v:stroke miterlimit="8" dashstyle="dash" filltype="solid"/>
                <v:textbox style="layout-flow:horizontal;" inset="2.0637499999999998mm,0mm,2.0637499999999998mm,0mm">
                  <w:txbxContent>
                    <w:p>
                      <w:pPr>
                        <w:pStyle w:val="0"/>
                        <w:jc w:val="center"/>
                        <w:rPr>
                          <w:rFonts w:hint="default"/>
                        </w:rPr>
                      </w:pPr>
                      <w:r>
                        <w:rPr>
                          <w:rFonts w:hint="eastAsia"/>
                        </w:rPr>
                        <w:t>給　料　の　調　整　額</w:t>
                      </w:r>
                    </w:p>
                    <w:p>
                      <w:pPr>
                        <w:pStyle w:val="0"/>
                        <w:suppressAutoHyphens w:val="1"/>
                        <w:autoSpaceDE w:val="0"/>
                        <w:autoSpaceDN w:val="0"/>
                        <w:spacing w:line="320" w:lineRule="exact"/>
                        <w:ind w:left="65" w:leftChars="31"/>
                        <w:jc w:val="left"/>
                        <w:rPr>
                          <w:rFonts w:hint="default"/>
                          <w:spacing w:val="4"/>
                        </w:rPr>
                      </w:pPr>
                      <w:r>
                        <w:rPr>
                          <w:rFonts w:hint="eastAsia"/>
                        </w:rPr>
                        <w:t>勤務箇所　市町立の小学校及び中学校</w:t>
                      </w:r>
                    </w:p>
                    <w:p>
                      <w:pPr>
                        <w:pStyle w:val="0"/>
                        <w:suppressAutoHyphens w:val="1"/>
                        <w:autoSpaceDE w:val="0"/>
                        <w:autoSpaceDN w:val="0"/>
                        <w:spacing w:line="320" w:lineRule="exact"/>
                        <w:ind w:left="1325" w:leftChars="31" w:hanging="1260" w:hangingChars="600"/>
                        <w:jc w:val="left"/>
                        <w:rPr>
                          <w:rFonts w:hint="default"/>
                          <w:spacing w:val="4"/>
                        </w:rPr>
                      </w:pPr>
                      <w:r>
                        <w:rPr>
                          <w:rFonts w:hint="eastAsia"/>
                        </w:rPr>
                        <w:t>職　　員　・学校教育法第</w:t>
                      </w:r>
                      <w:r>
                        <w:rPr>
                          <w:rFonts w:hint="eastAsia"/>
                        </w:rPr>
                        <w:t>81</w:t>
                      </w:r>
                      <w:r>
                        <w:rPr>
                          <w:rFonts w:hint="eastAsia"/>
                        </w:rPr>
                        <w:t>条に定める特別支援学級を担当し，特別支援教育に直接従事することを本務とする職員</w:t>
                      </w:r>
                    </w:p>
                    <w:p>
                      <w:pPr>
                        <w:pStyle w:val="0"/>
                        <w:suppressAutoHyphens w:val="1"/>
                        <w:autoSpaceDE w:val="0"/>
                        <w:autoSpaceDN w:val="0"/>
                        <w:spacing w:line="320" w:lineRule="exact"/>
                        <w:ind w:left="1325" w:leftChars="531" w:hanging="210" w:hangingChars="100"/>
                        <w:jc w:val="left"/>
                        <w:rPr>
                          <w:rFonts w:hint="default"/>
                          <w:spacing w:val="4"/>
                        </w:rPr>
                      </w:pPr>
                      <w:r>
                        <w:rPr>
                          <w:rFonts w:hint="eastAsia"/>
                        </w:rPr>
                        <w:t>・学校教育法施行規則第</w:t>
                      </w:r>
                      <w:r>
                        <w:rPr>
                          <w:rFonts w:hint="eastAsia"/>
                        </w:rPr>
                        <w:t>140</w:t>
                      </w:r>
                      <w:r>
                        <w:rPr>
                          <w:rFonts w:hint="eastAsia"/>
                        </w:rPr>
                        <w:t>条に定める特別の教育課程による教育に直接従事することを本務とする職員</w:t>
                      </w:r>
                      <w:r>
                        <w:rPr>
                          <w:rFonts w:hint="eastAsia"/>
                        </w:rPr>
                        <w:t>(</w:t>
                      </w:r>
                      <w:r>
                        <w:rPr>
                          <w:rFonts w:hint="eastAsia"/>
                        </w:rPr>
                        <w:t>通級指導</w:t>
                      </w:r>
                      <w:r>
                        <w:rPr>
                          <w:rFonts w:hint="eastAsia"/>
                        </w:rPr>
                        <w:t>)</w:t>
                      </w:r>
                    </w:p>
                    <w:p>
                      <w:pPr>
                        <w:pStyle w:val="0"/>
                        <w:suppressAutoHyphens w:val="1"/>
                        <w:autoSpaceDE w:val="0"/>
                        <w:autoSpaceDN w:val="0"/>
                        <w:spacing w:line="320" w:lineRule="exact"/>
                        <w:ind w:left="65" w:leftChars="31"/>
                        <w:jc w:val="left"/>
                        <w:rPr>
                          <w:rFonts w:hint="default"/>
                        </w:rPr>
                      </w:pPr>
                      <w:r>
                        <w:rPr>
                          <w:rFonts w:hint="eastAsia"/>
                        </w:rPr>
                        <w:t>計算方法　給料の調整額　＝　調整基本額　×　調整数</w:t>
                      </w:r>
                    </w:p>
                    <w:p>
                      <w:pPr>
                        <w:pStyle w:val="0"/>
                        <w:spacing w:line="320" w:lineRule="exact"/>
                        <w:ind w:firstLine="1155" w:firstLineChars="550"/>
                        <w:rPr>
                          <w:rFonts w:hint="default"/>
                        </w:rPr>
                      </w:pPr>
                      <w:r>
                        <w:rPr>
                          <w:rFonts w:hint="eastAsia"/>
                        </w:rPr>
                        <w:t>調整基本額及び調整数については</w:t>
                      </w:r>
                    </w:p>
                    <w:p>
                      <w:pPr>
                        <w:pStyle w:val="0"/>
                        <w:spacing w:line="320" w:lineRule="exact"/>
                        <w:ind w:firstLine="1365" w:firstLineChars="650"/>
                        <w:rPr>
                          <w:rFonts w:hint="default"/>
                        </w:rPr>
                      </w:pPr>
                      <w:r>
                        <w:rPr>
                          <w:rFonts w:hint="eastAsia"/>
                        </w:rPr>
                        <w:t>『給与・諸手当編巻末　給与諸手当一覧表』参照</w:t>
                      </w:r>
                    </w:p>
                  </w:txbxContent>
                </v:textbox>
                <v:imagedata o:title=""/>
                <w10:wrap type="none" anchorx="text" anchory="text"/>
              </v:rect>
            </w:pict>
          </mc:Fallback>
        </mc:AlternateContent>
      </w:r>
      <w:r>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widowControl w:val="1"/>
        <w:overflowPunct w:val="1"/>
        <w:adjustRightInd w:val="1"/>
        <w:jc w:val="left"/>
        <w:textAlignment w:val="auto"/>
        <w:rPr>
          <w:rFonts w:hint="default"/>
          <w:kern w:val="2"/>
        </w:rPr>
      </w:pPr>
      <w:r>
        <w:rPr>
          <w:rFonts w:hint="default"/>
          <w:kern w:val="2"/>
        </w:rPr>
        <w:br w:type="page"/>
      </w:r>
      <w:r>
        <w:rPr>
          <w:rFonts w:hint="eastAsia"/>
        </w:rPr>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1151890" cy="428625"/>
                <wp:effectExtent l="0" t="0" r="635" b="635"/>
                <wp:wrapNone/>
                <wp:docPr id="1056" name="テキスト ボックス 13"/>
                <a:graphic xmlns:a="http://schemas.openxmlformats.org/drawingml/2006/main">
                  <a:graphicData uri="http://schemas.microsoft.com/office/word/2010/wordprocessingShape">
                    <wps:wsp>
                      <wps:cNvPr id="1056" name="テキスト ボックス 13"/>
                      <wps:cNvSpPr txBox="1"/>
                      <wps:spPr>
                        <a:xfrm>
                          <a:off x="0" y="0"/>
                          <a:ext cx="1151890" cy="428625"/>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給与措置条例</w:t>
                            </w:r>
                          </w:p>
                          <w:p>
                            <w:pPr>
                              <w:pStyle w:val="0"/>
                              <w:suppressAutoHyphens w:val="1"/>
                              <w:autoSpaceDE w:val="0"/>
                              <w:autoSpaceDN w:val="0"/>
                              <w:spacing w:line="260" w:lineRule="exact"/>
                              <w:jc w:val="right"/>
                              <w:rPr>
                                <w:rFonts w:hint="default"/>
                              </w:rPr>
                            </w:pPr>
                            <w:r>
                              <w:rPr>
                                <w:rFonts w:hint="eastAsia"/>
                              </w:rPr>
                              <w:t>第</w:t>
                            </w:r>
                            <w:r>
                              <w:rPr>
                                <w:rFonts w:hint="default"/>
                              </w:rPr>
                              <w:t>3,4,5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wrap-distance-right:9pt;mso-wrap-distance-bottom:0pt;mso-position-vertical:top;mso-position-vertical-relative:margin;mso-position-horizontal-relative:margin;v-text-anchor:top;position:absolute;height:33.75pt;mso-wrap-distance-top:0pt;width:90.7pt;mso-wrap-distance-left:9pt;margin-left:391.25pt;z-index:17;" o:spid="_x0000_s1056"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給与措置条例</w:t>
                      </w:r>
                    </w:p>
                    <w:p>
                      <w:pPr>
                        <w:pStyle w:val="0"/>
                        <w:suppressAutoHyphens w:val="1"/>
                        <w:autoSpaceDE w:val="0"/>
                        <w:autoSpaceDN w:val="0"/>
                        <w:spacing w:line="260" w:lineRule="exact"/>
                        <w:jc w:val="right"/>
                        <w:rPr>
                          <w:rFonts w:hint="default"/>
                        </w:rPr>
                      </w:pPr>
                      <w:r>
                        <w:rPr>
                          <w:rFonts w:hint="eastAsia"/>
                        </w:rPr>
                        <w:t>第</w:t>
                      </w:r>
                      <w:r>
                        <w:rPr>
                          <w:rFonts w:hint="default"/>
                        </w:rPr>
                        <w:t>3,4,5</w:t>
                      </w:r>
                      <w:r>
                        <w:rPr>
                          <w:rFonts w:hint="eastAsia"/>
                        </w:rPr>
                        <w:t>条</w:t>
                      </w:r>
                    </w:p>
                  </w:txbxContent>
                </v:textbox>
                <v:imagedata o:title=""/>
                <w10:wrap type="none" anchorx="margin" anchory="margin"/>
              </v:shape>
            </w:pict>
          </mc:Fallback>
        </mc:AlternateContent>
      </w:r>
      <w:r>
        <w:rPr>
          <w:rFonts w:hint="eastAsia"/>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57" name="直線コネクタ 12"/>
                <a:graphic xmlns:a="http://schemas.openxmlformats.org/drawingml/2006/main">
                  <a:graphicData uri="http://schemas.microsoft.com/office/word/2010/wordprocessingShape">
                    <wps:wsp>
                      <wps:cNvPr id="1057" name="直線コネクタ 12"/>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2" style="mso-wrap-distance-top:0pt;mso-wrap-distance-right:9pt;mso-wrap-distance-bottom:0pt;mso-position-vertical-relative:text;mso-position-horizontal-relative:margin;position:absolute;mso-wrap-distance-left:9pt;z-index:16;" o:spid="_x0000_s1057"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hint="default" w:ascii="ＭＳ ゴシック" w:hAnsi="ＭＳ ゴシック"/>
          <w:kern w:val="2"/>
        </w:rPr>
        <w:t>(10)</w:t>
      </w:r>
      <w:r>
        <w:rPr>
          <w:rFonts w:hint="eastAsia" w:eastAsia="ＭＳ ゴシック"/>
          <w:kern w:val="2"/>
        </w:rPr>
        <w:t>教職調整額と４級加算額</w:t>
      </w:r>
    </w:p>
    <w:p>
      <w:pPr>
        <w:pStyle w:val="0"/>
        <w:suppressAutoHyphens w:val="1"/>
        <w:autoSpaceDE w:val="0"/>
        <w:autoSpaceDN w:val="0"/>
        <w:ind w:left="420" w:leftChars="100" w:right="1890" w:rightChars="900" w:hanging="210" w:hangingChars="100"/>
        <w:jc w:val="left"/>
        <w:rPr>
          <w:rFonts w:hint="default"/>
          <w:kern w:val="2"/>
        </w:rPr>
      </w:pPr>
      <w:r>
        <w:rPr>
          <w:rFonts w:hint="eastAsia"/>
          <w:kern w:val="2"/>
        </w:rPr>
        <w:t>ア　教職調整額</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教育職員の職務と勤務態様の特殊性に着目し，教育職員の勤務については</w:t>
      </w:r>
      <w:r>
        <w:rPr>
          <w:rFonts w:hint="eastAsia"/>
          <w:kern w:val="2"/>
        </w:rPr>
        <w:t>,</w:t>
      </w:r>
      <w:r>
        <w:rPr>
          <w:rFonts w:hint="eastAsia"/>
          <w:kern w:val="2"/>
        </w:rPr>
        <w:t>勤務時間の内外を問わず包括的に評価すべきであるという趣旨から，現行の時間外勤務手当等の制度は適用しないものとし，これに替えて給料相当性格を有する給与として教職調整額が支給される｡</w:t>
      </w:r>
    </w:p>
    <w:p>
      <w:pPr>
        <w:pStyle w:val="0"/>
        <w:suppressAutoHyphens w:val="1"/>
        <w:autoSpaceDE w:val="0"/>
        <w:autoSpaceDN w:val="0"/>
        <w:ind w:left="840" w:leftChars="200" w:right="1890" w:rightChars="900" w:hanging="420" w:hangingChars="2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支給範囲　教育職（一）・（二）の１級，２級及び３級である者</w:t>
      </w:r>
    </w:p>
    <w:p>
      <w:pPr>
        <w:pStyle w:val="0"/>
        <w:suppressAutoHyphens w:val="1"/>
        <w:autoSpaceDE w:val="0"/>
        <w:autoSpaceDN w:val="0"/>
        <w:ind w:left="840" w:leftChars="200" w:right="1890" w:rightChars="900" w:hanging="420" w:hangingChars="2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支給額　　給料月額　×　４／</w:t>
      </w:r>
      <w:r>
        <w:rPr>
          <w:rFonts w:hint="default"/>
          <w:kern w:val="2"/>
        </w:rPr>
        <w:t>100</w:t>
      </w:r>
    </w:p>
    <w:p>
      <w:pPr>
        <w:pStyle w:val="0"/>
        <w:widowControl w:val="1"/>
        <w:overflowPunct w:val="1"/>
        <w:adjustRightInd w:val="1"/>
        <w:ind w:left="420" w:right="1890" w:rightChars="900" w:hanging="420" w:hangingChars="200"/>
        <w:jc w:val="left"/>
        <w:textAlignment w:val="auto"/>
        <w:rPr>
          <w:rFonts w:hint="default"/>
          <w:kern w:val="2"/>
        </w:rPr>
      </w:pPr>
      <w:r>
        <w:rPr>
          <w:rFonts w:hint="eastAsia"/>
          <w:kern w:val="2"/>
        </w:rPr>
        <w:t>〔注〕給料の調整額，教職調整額及び４級加算額は，一般に給料とみなされ下記の手当等の算出基礎となる。</w:t>
      </w:r>
    </w:p>
    <w:p>
      <w:pPr>
        <w:pStyle w:val="0"/>
        <w:widowControl w:val="1"/>
        <w:overflowPunct w:val="1"/>
        <w:adjustRightInd w:val="1"/>
        <w:ind w:right="1890" w:rightChars="900"/>
        <w:jc w:val="left"/>
        <w:textAlignment w:val="auto"/>
        <w:rPr>
          <w:rFonts w:hint="default"/>
          <w:kern w:val="2"/>
        </w:rPr>
      </w:pPr>
      <w:r>
        <w:rPr>
          <w:rFonts w:hint="default"/>
          <w:kern w:val="2"/>
        </w:rPr>
        <mc:AlternateContent>
          <mc:Choice Requires="wps">
            <w:drawing>
              <wp:anchor distT="0" distB="0" distL="114300" distR="114300" simplePos="0" relativeHeight="7" behindDoc="0" locked="0" layoutInCell="1" hidden="0" allowOverlap="1">
                <wp:simplePos x="0" y="0"/>
                <wp:positionH relativeFrom="column">
                  <wp:posOffset>457200</wp:posOffset>
                </wp:positionH>
                <wp:positionV relativeFrom="paragraph">
                  <wp:posOffset>31115</wp:posOffset>
                </wp:positionV>
                <wp:extent cx="3375660" cy="1778000"/>
                <wp:effectExtent l="635" t="635" r="29845" b="10795"/>
                <wp:wrapNone/>
                <wp:docPr id="1058" name="Rectangle 23"/>
                <a:graphic xmlns:a="http://schemas.openxmlformats.org/drawingml/2006/main">
                  <a:graphicData uri="http://schemas.microsoft.com/office/word/2010/wordprocessingShape">
                    <wps:wsp>
                      <wps:cNvPr id="1058" name="Rectangle 23"/>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pPr>
                              <w:pStyle w:val="0"/>
                              <w:ind w:firstLine="660" w:firstLineChars="300"/>
                              <w:rPr>
                                <w:rFonts w:hint="default"/>
                              </w:rPr>
                            </w:pPr>
                            <w:r>
                              <w:rPr>
                                <w:rFonts w:hint="eastAsia" w:ascii="ＭＳ ゴシック" w:hAnsi="ＭＳ ゴシック" w:eastAsia="ＭＳ ゴシック"/>
                                <w:color w:val="000000"/>
                                <w:sz w:val="22"/>
                              </w:rPr>
                              <w:t>《給料の調整額が算出基礎となる手当》</w:t>
                            </w:r>
                          </w:p>
                          <w:p>
                            <w:pPr>
                              <w:pStyle w:val="0"/>
                              <w:ind w:firstLine="110" w:firstLineChars="50"/>
                              <w:rPr>
                                <w:rFonts w:hint="default"/>
                                <w:color w:val="000000"/>
                                <w:sz w:val="22"/>
                              </w:rPr>
                            </w:pPr>
                            <w:r>
                              <w:rPr>
                                <w:rFonts w:hint="eastAsia"/>
                                <w:color w:val="000000"/>
                                <w:sz w:val="22"/>
                              </w:rPr>
                              <w:t>・時間外勤務手当</w:t>
                            </w:r>
                          </w:p>
                          <w:p>
                            <w:pPr>
                              <w:pStyle w:val="0"/>
                              <w:ind w:firstLine="105" w:firstLineChars="50"/>
                              <w:rPr>
                                <w:rFonts w:hint="default"/>
                              </w:rPr>
                            </w:pPr>
                          </w:p>
                        </w:txbxContent>
                      </wps:txbx>
                      <wps:bodyPr rot="0" vertOverflow="overflow" horzOverflow="overflow" wrap="square" lIns="74295" tIns="8890" rIns="74295" bIns="8890" anchor="t" anchorCtr="0" upright="1"/>
                    </wps:wsp>
                  </a:graphicData>
                </a:graphic>
              </wp:anchor>
            </w:drawing>
          </mc:Choice>
          <mc:Fallback>
            <w:pict>
              <v:rect id="Rectangle 23" style="mso-wrap-distance-right:9pt;mso-wrap-distance-bottom:0pt;margin-top:2.4500000000000002pt;mso-position-vertical-relative:text;mso-position-horizontal-relative:text;v-text-anchor:top;position:absolute;height:140pt;mso-wrap-distance-top:0pt;width:265.8pt;mso-wrap-distance-left:9pt;margin-left:36pt;z-index:7;" o:spid="_x0000_s1058"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ind w:firstLine="660" w:firstLineChars="300"/>
                        <w:rPr>
                          <w:rFonts w:hint="default"/>
                        </w:rPr>
                      </w:pPr>
                      <w:r>
                        <w:rPr>
                          <w:rFonts w:hint="eastAsia" w:ascii="ＭＳ ゴシック" w:hAnsi="ＭＳ ゴシック" w:eastAsia="ＭＳ ゴシック"/>
                          <w:color w:val="000000"/>
                          <w:sz w:val="22"/>
                        </w:rPr>
                        <w:t>《給料の調整額が算出基礎となる手当》</w:t>
                      </w:r>
                    </w:p>
                    <w:p>
                      <w:pPr>
                        <w:pStyle w:val="0"/>
                        <w:ind w:firstLine="110" w:firstLineChars="50"/>
                        <w:rPr>
                          <w:rFonts w:hint="default"/>
                          <w:color w:val="000000"/>
                          <w:sz w:val="22"/>
                        </w:rPr>
                      </w:pPr>
                      <w:r>
                        <w:rPr>
                          <w:rFonts w:hint="eastAsia"/>
                          <w:color w:val="000000"/>
                          <w:sz w:val="22"/>
                        </w:rPr>
                        <w:t>・時間外勤務手当</w:t>
                      </w:r>
                    </w:p>
                    <w:p>
                      <w:pPr>
                        <w:pStyle w:val="0"/>
                        <w:ind w:firstLine="105" w:firstLineChars="50"/>
                        <w:rPr>
                          <w:rFonts w:hint="default"/>
                        </w:rPr>
                      </w:pPr>
                    </w:p>
                  </w:txbxContent>
                </v:textbox>
                <v:imagedata o:title=""/>
                <w10:wrap type="none" anchorx="text" anchory="text"/>
              </v:rect>
            </w:pict>
          </mc:Fallback>
        </mc:AlternateContent>
      </w: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r>
        <w:rPr>
          <w:rFonts w:hint="default"/>
          <w:kern w:val="2"/>
        </w:rPr>
        <mc:AlternateContent>
          <mc:Choice Requires="wps">
            <w:drawing>
              <wp:anchor distT="0" distB="0" distL="114300" distR="114300" simplePos="0" relativeHeight="8" behindDoc="0" locked="0" layoutInCell="1" hidden="0" allowOverlap="1">
                <wp:simplePos x="0" y="0"/>
                <wp:positionH relativeFrom="column">
                  <wp:posOffset>880110</wp:posOffset>
                </wp:positionH>
                <wp:positionV relativeFrom="paragraph">
                  <wp:posOffset>33020</wp:posOffset>
                </wp:positionV>
                <wp:extent cx="3536950" cy="2000250"/>
                <wp:effectExtent l="635" t="635" r="29845" b="10795"/>
                <wp:wrapNone/>
                <wp:docPr id="1059" name="Rectangle 24"/>
                <a:graphic xmlns:a="http://schemas.openxmlformats.org/drawingml/2006/main">
                  <a:graphicData uri="http://schemas.microsoft.com/office/word/2010/wordprocessingShape">
                    <wps:wsp>
                      <wps:cNvPr id="1059" name="Rectangle 24"/>
                      <wps:cNvSpPr>
                        <a:spLocks noChangeArrowheads="1"/>
                      </wps:cNvSpPr>
                      <wps:spPr>
                        <a:xfrm>
                          <a:off x="0" y="0"/>
                          <a:ext cx="3536950" cy="2000250"/>
                        </a:xfrm>
                        <a:prstGeom prst="rect">
                          <a:avLst/>
                        </a:prstGeom>
                        <a:noFill/>
                        <a:ln w="15875">
                          <a:solidFill>
                            <a:srgbClr val="000000"/>
                          </a:solidFill>
                          <a:miter lim="800000"/>
                          <a:headEnd/>
                          <a:tailEnd/>
                        </a:ln>
                      </wps:spPr>
                      <wps:txbx>
                        <w:txbxContent>
                          <w:p>
                            <w:pPr>
                              <w:pStyle w:val="0"/>
                              <w:ind w:firstLine="220" w:firstLineChars="100"/>
                              <w:rPr>
                                <w:rFonts w:hint="default"/>
                                <w:color w:val="000000"/>
                                <w:sz w:val="22"/>
                              </w:rPr>
                            </w:pPr>
                            <w:r>
                              <w:rPr>
                                <w:rFonts w:hint="eastAsia"/>
                                <w:color w:val="000000"/>
                                <w:sz w:val="22"/>
                              </w:rPr>
                              <w:t>・勤務一時間あたりの給料額</w:t>
                            </w:r>
                          </w:p>
                          <w:p>
                            <w:pPr>
                              <w:pStyle w:val="0"/>
                              <w:ind w:firstLine="220" w:firstLineChars="100"/>
                              <w:rPr>
                                <w:rFonts w:hint="default"/>
                              </w:rPr>
                            </w:pPr>
                            <w:r>
                              <w:rPr>
                                <w:rFonts w:hint="eastAsia"/>
                                <w:color w:val="000000"/>
                                <w:sz w:val="22"/>
                              </w:rPr>
                              <w:t>・地域手当　　　・退職手当</w:t>
                            </w:r>
                          </w:p>
                          <w:p>
                            <w:pPr>
                              <w:pStyle w:val="0"/>
                              <w:ind w:firstLine="220" w:firstLineChars="100"/>
                              <w:rPr>
                                <w:rFonts w:hint="default"/>
                              </w:rPr>
                            </w:pPr>
                            <w:r>
                              <w:rPr>
                                <w:rFonts w:hint="eastAsia"/>
                                <w:color w:val="000000"/>
                                <w:sz w:val="22"/>
                              </w:rPr>
                              <w:t>・へき地手当　　・休職者の給料</w:t>
                            </w:r>
                          </w:p>
                          <w:p>
                            <w:pPr>
                              <w:pStyle w:val="0"/>
                              <w:ind w:firstLine="220" w:firstLineChars="100"/>
                              <w:rPr>
                                <w:rFonts w:hint="default"/>
                              </w:rPr>
                            </w:pPr>
                            <w:r>
                              <w:rPr>
                                <w:rFonts w:hint="eastAsia"/>
                                <w:color w:val="000000"/>
                                <w:sz w:val="22"/>
                              </w:rPr>
                              <w:t>・期末手当　　　・共済組合の給付，掛金</w:t>
                            </w:r>
                          </w:p>
                          <w:p>
                            <w:pPr>
                              <w:pStyle w:val="0"/>
                              <w:ind w:firstLine="220" w:firstLineChars="100"/>
                              <w:rPr>
                                <w:rFonts w:hint="default"/>
                                <w:color w:val="000000"/>
                                <w:sz w:val="22"/>
                              </w:rPr>
                            </w:pPr>
                            <w:r>
                              <w:rPr>
                                <w:rFonts w:hint="eastAsia"/>
                                <w:color w:val="000000"/>
                                <w:sz w:val="22"/>
                              </w:rPr>
                              <w:t>・勤勉手当　　　・災害補償の額</w:t>
                            </w:r>
                          </w:p>
                          <w:p>
                            <w:pPr>
                              <w:pStyle w:val="0"/>
                              <w:ind w:firstLine="220" w:firstLineChars="100"/>
                              <w:rPr>
                                <w:rFonts w:hint="default"/>
                                <w:sz w:val="22"/>
                              </w:rPr>
                            </w:pPr>
                            <w:r>
                              <w:rPr>
                                <w:rFonts w:hint="eastAsia"/>
                                <w:sz w:val="22"/>
                              </w:rPr>
                              <w:t>・へき地手当に準ずる手当</w:t>
                            </w:r>
                          </w:p>
                          <w:p>
                            <w:pPr>
                              <w:pStyle w:val="0"/>
                              <w:ind w:firstLine="880" w:firstLineChars="400"/>
                              <w:rPr>
                                <w:rFonts w:hint="default"/>
                              </w:rPr>
                            </w:pPr>
                            <w:r>
                              <w:rPr>
                                <w:rFonts w:hint="eastAsia"/>
                                <w:color w:val="000000"/>
                                <w:sz w:val="22"/>
                              </w:rPr>
                              <w:t>・定時制通信教育手当</w:t>
                            </w:r>
                          </w:p>
                          <w:p>
                            <w:pPr>
                              <w:pStyle w:val="0"/>
                              <w:ind w:firstLine="880" w:firstLineChars="400"/>
                              <w:rPr>
                                <w:rFonts w:hint="default"/>
                              </w:rPr>
                            </w:pPr>
                            <w:r>
                              <w:rPr>
                                <w:rFonts w:hint="eastAsia"/>
                                <w:color w:val="000000"/>
                                <w:sz w:val="22"/>
                              </w:rPr>
                              <w:t>・産業教育手当</w:t>
                            </w:r>
                          </w:p>
                          <w:p>
                            <w:pPr>
                              <w:pStyle w:val="0"/>
                              <w:ind w:firstLine="220" w:firstLineChars="100"/>
                              <w:rPr>
                                <w:rFonts w:hint="default"/>
                              </w:rPr>
                            </w:pPr>
                            <w:r>
                              <w:rPr>
                                <w:rFonts w:hint="eastAsia" w:ascii="ＭＳ ゴシック" w:hAnsi="ＭＳ ゴシック" w:eastAsia="ＭＳ ゴシック"/>
                                <w:color w:val="000000"/>
                                <w:sz w:val="22"/>
                              </w:rPr>
                              <w:t>《教職調整額と４級加算額が算出基礎となる手当》</w:t>
                            </w:r>
                          </w:p>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rect id="Rectangle 24" style="mso-wrap-distance-right:9pt;mso-wrap-distance-bottom:0pt;margin-top:2.6pt;mso-position-vertical-relative:text;mso-position-horizontal-relative:text;v-text-anchor:top;position:absolute;height:157.5pt;mso-wrap-distance-top:0pt;width:278.5pt;mso-wrap-distance-left:9pt;margin-left:69.3pt;z-index:8;" o:spid="_x0000_s1059" o:allowincell="t" o:allowoverlap="t" filled="f" stroked="t" strokecolor="#000000" strokeweight="1.25pt" o:spt="1">
                <v:fill/>
                <v:stroke miterlimit="8" filltype="solid"/>
                <v:textbox style="layout-flow:horizontal;" inset="2.0637499999999998mm,0.24694444444444438mm,2.0637499999999998mm,0.24694444444444438mm">
                  <w:txbxContent>
                    <w:p>
                      <w:pPr>
                        <w:pStyle w:val="0"/>
                        <w:ind w:firstLine="220" w:firstLineChars="100"/>
                        <w:rPr>
                          <w:rFonts w:hint="default"/>
                          <w:color w:val="000000"/>
                          <w:sz w:val="22"/>
                        </w:rPr>
                      </w:pPr>
                      <w:r>
                        <w:rPr>
                          <w:rFonts w:hint="eastAsia"/>
                          <w:color w:val="000000"/>
                          <w:sz w:val="22"/>
                        </w:rPr>
                        <w:t>・勤務一時間あたりの給料額</w:t>
                      </w:r>
                    </w:p>
                    <w:p>
                      <w:pPr>
                        <w:pStyle w:val="0"/>
                        <w:ind w:firstLine="220" w:firstLineChars="100"/>
                        <w:rPr>
                          <w:rFonts w:hint="default"/>
                        </w:rPr>
                      </w:pPr>
                      <w:r>
                        <w:rPr>
                          <w:rFonts w:hint="eastAsia"/>
                          <w:color w:val="000000"/>
                          <w:sz w:val="22"/>
                        </w:rPr>
                        <w:t>・地域手当　　　・退職手当</w:t>
                      </w:r>
                    </w:p>
                    <w:p>
                      <w:pPr>
                        <w:pStyle w:val="0"/>
                        <w:ind w:firstLine="220" w:firstLineChars="100"/>
                        <w:rPr>
                          <w:rFonts w:hint="default"/>
                        </w:rPr>
                      </w:pPr>
                      <w:r>
                        <w:rPr>
                          <w:rFonts w:hint="eastAsia"/>
                          <w:color w:val="000000"/>
                          <w:sz w:val="22"/>
                        </w:rPr>
                        <w:t>・へき地手当　　・休職者の給料</w:t>
                      </w:r>
                    </w:p>
                    <w:p>
                      <w:pPr>
                        <w:pStyle w:val="0"/>
                        <w:ind w:firstLine="220" w:firstLineChars="100"/>
                        <w:rPr>
                          <w:rFonts w:hint="default"/>
                        </w:rPr>
                      </w:pPr>
                      <w:r>
                        <w:rPr>
                          <w:rFonts w:hint="eastAsia"/>
                          <w:color w:val="000000"/>
                          <w:sz w:val="22"/>
                        </w:rPr>
                        <w:t>・期末手当　　　・共済組合の給付，掛金</w:t>
                      </w:r>
                    </w:p>
                    <w:p>
                      <w:pPr>
                        <w:pStyle w:val="0"/>
                        <w:ind w:firstLine="220" w:firstLineChars="100"/>
                        <w:rPr>
                          <w:rFonts w:hint="default"/>
                          <w:color w:val="000000"/>
                          <w:sz w:val="22"/>
                        </w:rPr>
                      </w:pPr>
                      <w:r>
                        <w:rPr>
                          <w:rFonts w:hint="eastAsia"/>
                          <w:color w:val="000000"/>
                          <w:sz w:val="22"/>
                        </w:rPr>
                        <w:t>・勤勉手当　　　・災害補償の額</w:t>
                      </w:r>
                    </w:p>
                    <w:p>
                      <w:pPr>
                        <w:pStyle w:val="0"/>
                        <w:ind w:firstLine="220" w:firstLineChars="100"/>
                        <w:rPr>
                          <w:rFonts w:hint="default"/>
                          <w:sz w:val="22"/>
                        </w:rPr>
                      </w:pPr>
                      <w:r>
                        <w:rPr>
                          <w:rFonts w:hint="eastAsia"/>
                          <w:sz w:val="22"/>
                        </w:rPr>
                        <w:t>・へき地手当に準ずる手当</w:t>
                      </w:r>
                    </w:p>
                    <w:p>
                      <w:pPr>
                        <w:pStyle w:val="0"/>
                        <w:ind w:firstLine="880" w:firstLineChars="400"/>
                        <w:rPr>
                          <w:rFonts w:hint="default"/>
                        </w:rPr>
                      </w:pPr>
                      <w:r>
                        <w:rPr>
                          <w:rFonts w:hint="eastAsia"/>
                          <w:color w:val="000000"/>
                          <w:sz w:val="22"/>
                        </w:rPr>
                        <w:t>・定時制通信教育手当</w:t>
                      </w:r>
                    </w:p>
                    <w:p>
                      <w:pPr>
                        <w:pStyle w:val="0"/>
                        <w:ind w:firstLine="880" w:firstLineChars="400"/>
                        <w:rPr>
                          <w:rFonts w:hint="default"/>
                        </w:rPr>
                      </w:pPr>
                      <w:r>
                        <w:rPr>
                          <w:rFonts w:hint="eastAsia"/>
                          <w:color w:val="000000"/>
                          <w:sz w:val="22"/>
                        </w:rPr>
                        <w:t>・産業教育手当</w:t>
                      </w:r>
                    </w:p>
                    <w:p>
                      <w:pPr>
                        <w:pStyle w:val="0"/>
                        <w:ind w:firstLine="220" w:firstLineChars="100"/>
                        <w:rPr>
                          <w:rFonts w:hint="default"/>
                        </w:rPr>
                      </w:pPr>
                      <w:r>
                        <w:rPr>
                          <w:rFonts w:hint="eastAsia" w:ascii="ＭＳ ゴシック" w:hAnsi="ＭＳ ゴシック" w:eastAsia="ＭＳ ゴシック"/>
                          <w:color w:val="000000"/>
                          <w:sz w:val="22"/>
                        </w:rPr>
                        <w:t>《教職調整額と４級加算額が算出基礎となる手当》</w:t>
                      </w:r>
                    </w:p>
                    <w:p>
                      <w:pPr>
                        <w:pStyle w:val="0"/>
                        <w:rPr>
                          <w:rFonts w:hint="default"/>
                        </w:rPr>
                      </w:pPr>
                    </w:p>
                  </w:txbxContent>
                </v:textbox>
                <v:imagedata o:title=""/>
                <w10:wrap type="none" anchorx="text" anchory="text"/>
              </v:rect>
            </w:pict>
          </mc:Fallback>
        </mc:AlternateContent>
      </w: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suppressAutoHyphens w:val="1"/>
        <w:autoSpaceDE w:val="0"/>
        <w:autoSpaceDN w:val="0"/>
        <w:ind w:right="1890" w:rightChars="900" w:firstLine="210" w:firstLineChars="100"/>
        <w:jc w:val="left"/>
        <w:rPr>
          <w:rFonts w:hint="default"/>
          <w:kern w:val="2"/>
        </w:rPr>
      </w:pPr>
      <w:r>
        <w:rPr>
          <w:rFonts w:hint="eastAsia"/>
          <w:kern w:val="2"/>
        </w:rPr>
        <w:t>イ　４級加算額</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教育職給料表（一）･（二）の適用を受ける４級の教育職員（副校長及び教頭）には</w:t>
      </w:r>
      <w:r>
        <w:rPr>
          <w:rFonts w:hint="eastAsia"/>
          <w:kern w:val="2"/>
        </w:rPr>
        <w:t>,</w:t>
      </w:r>
      <w:r>
        <w:rPr>
          <w:rFonts w:hint="eastAsia"/>
          <w:kern w:val="2"/>
        </w:rPr>
        <w:t>教職調整額の支給を受けない者の特例としていわゆる４級加算額が給料月額に加算される。これは３級及び２級の教職調整額受給者との逆転を阻止しようという措置である。</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教職調整額同様，「給料の月額」に含まれる。</w:t>
      </w:r>
    </w:p>
    <w:p>
      <w:pPr>
        <w:pStyle w:val="0"/>
        <w:widowControl w:val="1"/>
        <w:overflowPunct w:val="1"/>
        <w:adjustRightInd w:val="1"/>
        <w:ind w:right="1890" w:rightChars="900"/>
        <w:jc w:val="left"/>
        <w:textAlignment w:val="auto"/>
        <w:rPr>
          <w:rFonts w:hint="default" w:asciiTheme="majorEastAsia" w:hAnsiTheme="majorEastAsia" w:eastAsiaTheme="majorEastAsia"/>
          <w:kern w:val="2"/>
        </w:rPr>
      </w:pPr>
      <w:r>
        <w:rPr>
          <w:rFonts w:hint="default" w:asciiTheme="majorEastAsia" w:hAnsiTheme="majorEastAsia" w:eastAsiaTheme="majorEastAsia"/>
          <w:kern w:val="2"/>
        </w:rPr>
        <w:t xml:space="preserve"> (1</w:t>
      </w:r>
      <w:r>
        <w:rPr>
          <w:rFonts w:hint="eastAsia" w:asciiTheme="majorEastAsia" w:hAnsiTheme="majorEastAsia" w:eastAsiaTheme="majorEastAsia"/>
          <w:kern w:val="2"/>
        </w:rPr>
        <w:t>1</w:t>
      </w:r>
      <w:r>
        <w:rPr>
          <w:rFonts w:hint="default" w:asciiTheme="majorEastAsia" w:hAnsiTheme="majorEastAsia" w:eastAsiaTheme="majorEastAsia"/>
          <w:kern w:val="2"/>
        </w:rPr>
        <w:t>) 60</w:t>
      </w:r>
      <w:r>
        <w:rPr>
          <w:rFonts w:hint="eastAsia" w:asciiTheme="majorEastAsia" w:hAnsiTheme="majorEastAsia" w:eastAsiaTheme="majorEastAsia"/>
          <w:kern w:val="2"/>
        </w:rPr>
        <w:t>歳以降の給料の取</w:t>
      </w:r>
      <w:bookmarkStart w:id="2" w:name="_GoBack"/>
      <w:bookmarkEnd w:id="2"/>
      <w:r>
        <w:rPr>
          <w:rFonts w:hint="eastAsia" w:asciiTheme="majorEastAsia" w:hAnsiTheme="majorEastAsia" w:eastAsiaTheme="majorEastAsia"/>
          <w:kern w:val="2"/>
        </w:rPr>
        <w:t>扱いについて</w:t>
      </w:r>
    </w:p>
    <w:p>
      <w:pPr>
        <w:pStyle w:val="0"/>
        <w:widowControl w:val="1"/>
        <w:overflowPunct w:val="1"/>
        <w:adjustRightInd w:val="1"/>
        <w:ind w:left="210" w:leftChars="100" w:right="1890" w:rightChars="900" w:firstLine="210" w:firstLineChars="100"/>
        <w:jc w:val="left"/>
        <w:textAlignment w:val="auto"/>
        <w:rPr>
          <w:rFonts w:hint="default"/>
          <w:kern w:val="2"/>
        </w:rPr>
      </w:pPr>
      <w:r>
        <w:rPr>
          <w:rFonts w:hint="eastAsia"/>
        </w:rPr>
        <mc:AlternateContent>
          <mc:Choice Requires="wps">
            <w:drawing>
              <wp:anchor distT="0" distB="0" distL="114300" distR="114300" simplePos="0" relativeHeight="40" behindDoc="0" locked="0" layoutInCell="1" hidden="0" allowOverlap="1">
                <wp:simplePos x="0" y="0"/>
                <wp:positionH relativeFrom="margin">
                  <wp:posOffset>4991100</wp:posOffset>
                </wp:positionH>
                <wp:positionV relativeFrom="margin">
                  <wp:posOffset>6482715</wp:posOffset>
                </wp:positionV>
                <wp:extent cx="1151890" cy="428625"/>
                <wp:effectExtent l="0" t="0" r="635" b="635"/>
                <wp:wrapNone/>
                <wp:docPr id="1060" name="テキスト ボックス 13"/>
                <a:graphic xmlns:a="http://schemas.openxmlformats.org/drawingml/2006/main">
                  <a:graphicData uri="http://schemas.microsoft.com/office/word/2010/wordprocessingShape">
                    <wps:wsp>
                      <wps:cNvPr id="1060" name="テキスト ボックス 13"/>
                      <wps:cNvSpPr txBox="1"/>
                      <wps:spPr>
                        <a:xfrm>
                          <a:off x="0" y="0"/>
                          <a:ext cx="1151890" cy="428625"/>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給与条例</w:t>
                            </w:r>
                          </w:p>
                          <w:p>
                            <w:pPr>
                              <w:pStyle w:val="0"/>
                              <w:suppressAutoHyphens w:val="1"/>
                              <w:autoSpaceDE w:val="0"/>
                              <w:autoSpaceDN w:val="0"/>
                              <w:spacing w:line="260" w:lineRule="exact"/>
                              <w:ind w:firstLine="630" w:firstLineChars="300"/>
                              <w:jc w:val="left"/>
                              <w:rPr>
                                <w:rFonts w:hint="default"/>
                              </w:rPr>
                            </w:pPr>
                            <w:r>
                              <w:rPr>
                                <w:rFonts w:hint="eastAsia"/>
                              </w:rPr>
                              <w:t>附則第</w:t>
                            </w:r>
                            <w:r>
                              <w:rPr>
                                <w:rFonts w:hint="default"/>
                              </w:rPr>
                              <w:t>30</w:t>
                            </w:r>
                            <w:r>
                              <w:rPr>
                                <w:rFonts w:hint="eastAsia"/>
                              </w:rPr>
                              <w:t>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wrap-distance-right:9pt;mso-wrap-distance-bottom:0pt;margin-top:510.45pt;mso-position-vertical-relative:margin;mso-position-horizontal-relative:margin;v-text-anchor:top;position:absolute;height:33.75pt;mso-wrap-distance-top:0pt;width:90.7pt;mso-wrap-distance-left:9pt;margin-left:393pt;z-index:40;" o:spid="_x0000_s1060"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給与条例</w:t>
                      </w:r>
                    </w:p>
                    <w:p>
                      <w:pPr>
                        <w:pStyle w:val="0"/>
                        <w:suppressAutoHyphens w:val="1"/>
                        <w:autoSpaceDE w:val="0"/>
                        <w:autoSpaceDN w:val="0"/>
                        <w:spacing w:line="260" w:lineRule="exact"/>
                        <w:ind w:firstLine="630" w:firstLineChars="300"/>
                        <w:jc w:val="left"/>
                        <w:rPr>
                          <w:rFonts w:hint="default"/>
                        </w:rPr>
                      </w:pPr>
                      <w:r>
                        <w:rPr>
                          <w:rFonts w:hint="eastAsia"/>
                        </w:rPr>
                        <w:t>附則第</w:t>
                      </w:r>
                      <w:r>
                        <w:rPr>
                          <w:rFonts w:hint="default"/>
                        </w:rPr>
                        <w:t>30</w:t>
                      </w:r>
                      <w:r>
                        <w:rPr>
                          <w:rFonts w:hint="eastAsia"/>
                        </w:rPr>
                        <w:t>項</w:t>
                      </w:r>
                    </w:p>
                  </w:txbxContent>
                </v:textbox>
                <v:imagedata o:title=""/>
                <w10:wrap type="none" anchorx="margin" anchory="margin"/>
              </v:shape>
            </w:pict>
          </mc:Fallback>
        </mc:AlternateContent>
      </w:r>
      <w:r>
        <w:rPr>
          <w:rFonts w:hint="eastAsia"/>
          <w:kern w:val="2"/>
        </w:rPr>
        <w:t>国家公務員の定年引き上げにおける取り扱いを踏まえ，当分の間，特定日（</w:t>
      </w:r>
      <w:r>
        <w:rPr>
          <w:rFonts w:hint="eastAsia"/>
          <w:kern w:val="2"/>
        </w:rPr>
        <w:t>60</w:t>
      </w:r>
      <w:r>
        <w:rPr>
          <w:rFonts w:hint="eastAsia"/>
          <w:kern w:val="2"/>
        </w:rPr>
        <w:t>歳に達した日後の最初の４月１日）以後，給料月額を</w:t>
      </w:r>
      <w:r>
        <w:rPr>
          <w:rFonts w:hint="eastAsia"/>
          <w:kern w:val="2"/>
        </w:rPr>
        <w:t>7</w:t>
      </w:r>
      <w:r>
        <w:rPr>
          <w:rFonts w:hint="eastAsia"/>
          <w:kern w:val="2"/>
        </w:rPr>
        <w:t>割水準とする措置を講ずる。（非常勤職員を除く）</w:t>
      </w: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suppressAutoHyphens w:val="1"/>
        <w:autoSpaceDE w:val="0"/>
        <w:autoSpaceDN w:val="0"/>
        <w:jc w:val="left"/>
        <w:rPr>
          <w:rFonts w:hint="default"/>
          <w:kern w:val="2"/>
        </w:rPr>
      </w:pPr>
      <w:r>
        <w:rPr>
          <w:rFonts w:hint="eastAsia"/>
          <w:kern w:val="2"/>
        </w:rPr>
        <w:t>【支給日】</w:t>
      </w:r>
    </w:p>
    <w:tbl>
      <w:tblPr>
        <w:tblStyle w:val="11"/>
        <w:tblW w:w="9460" w:type="dxa"/>
        <w:tblInd w:w="0" w:type="dxa"/>
        <w:tblLayout w:type="fixed"/>
        <w:tblCellMar>
          <w:left w:w="99" w:type="dxa"/>
          <w:right w:w="99" w:type="dxa"/>
        </w:tblCellMar>
        <w:tblLook w:firstRow="0" w:lastRow="0" w:firstColumn="0" w:lastColumn="0" w:noHBand="0" w:noVBand="0" w:val="0000"/>
      </w:tblPr>
      <w:tblGrid>
        <w:gridCol w:w="2560"/>
        <w:gridCol w:w="6900"/>
      </w:tblGrid>
      <w:tr>
        <w:trPr>
          <w:trHeight w:val="345" w:hRule="atLeast"/>
        </w:trPr>
        <w:tc>
          <w:tcPr>
            <w:tcW w:w="2560" w:type="dxa"/>
            <w:tcBorders>
              <w:top w:val="single" w:color="auto" w:sz="12" w:space="0"/>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jc w:val="center"/>
              <w:textAlignment w:val="auto"/>
              <w:rPr>
                <w:rFonts w:hint="default"/>
                <w:kern w:val="2"/>
                <w:sz w:val="22"/>
              </w:rPr>
            </w:pPr>
            <w:r>
              <w:rPr>
                <w:rFonts w:hint="eastAsia"/>
                <w:kern w:val="2"/>
                <w:sz w:val="22"/>
              </w:rPr>
              <w:t>給与の種類</w:t>
            </w:r>
          </w:p>
        </w:tc>
        <w:tc>
          <w:tcPr>
            <w:tcW w:w="6900" w:type="dxa"/>
            <w:tcBorders>
              <w:top w:val="single" w:color="auto" w:sz="12" w:space="0"/>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jc w:val="center"/>
              <w:textAlignment w:val="auto"/>
              <w:rPr>
                <w:rFonts w:hint="default"/>
                <w:kern w:val="2"/>
                <w:sz w:val="22"/>
              </w:rPr>
            </w:pPr>
            <w:r>
              <w:rPr>
                <w:rFonts w:hint="eastAsia"/>
                <w:kern w:val="2"/>
                <w:sz w:val="22"/>
              </w:rPr>
              <w:t>支</w:t>
            </w:r>
            <w:r>
              <w:rPr>
                <w:rFonts w:hint="eastAsia"/>
                <w:kern w:val="2"/>
                <w:sz w:val="22"/>
              </w:rPr>
              <w:t xml:space="preserve">  </w:t>
            </w:r>
            <w:r>
              <w:rPr>
                <w:rFonts w:hint="eastAsia"/>
                <w:kern w:val="2"/>
                <w:sz w:val="22"/>
              </w:rPr>
              <w:t>給</w:t>
            </w:r>
            <w:r>
              <w:rPr>
                <w:rFonts w:hint="eastAsia"/>
                <w:kern w:val="2"/>
                <w:sz w:val="22"/>
              </w:rPr>
              <w:t xml:space="preserve">  </w:t>
            </w:r>
            <w:r>
              <w:rPr>
                <w:rFonts w:hint="eastAsia"/>
                <w:kern w:val="2"/>
                <w:sz w:val="22"/>
              </w:rPr>
              <w:t>日</w:t>
            </w:r>
          </w:p>
        </w:tc>
      </w:tr>
      <w:tr>
        <w:trPr>
          <w:trHeight w:val="323" w:hRule="atLeast"/>
        </w:trPr>
        <w:tc>
          <w:tcPr>
            <w:tcW w:w="2560" w:type="dxa"/>
            <w:tcBorders>
              <w:top w:val="single" w:color="auto" w:sz="4" w:space="0"/>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給料</w:t>
            </w:r>
          </w:p>
        </w:tc>
        <w:tc>
          <w:tcPr>
            <w:tcW w:w="6900" w:type="dxa"/>
            <w:tcBorders>
              <w:top w:val="single" w:color="auto" w:sz="4" w:space="0"/>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毎月</w:t>
            </w:r>
            <w:r>
              <w:rPr>
                <w:rFonts w:hint="eastAsia"/>
                <w:kern w:val="2"/>
                <w:sz w:val="22"/>
              </w:rPr>
              <w:t>21</w:t>
            </w:r>
            <w:r>
              <w:rPr>
                <w:rFonts w:hint="eastAsia"/>
                <w:kern w:val="2"/>
                <w:sz w:val="22"/>
              </w:rPr>
              <w:t>日</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給料の調整額</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（週休日又は休日の場合は，週休日又は休日ではない直前の日）</w:t>
            </w: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教職調整額</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管理職手当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給料に同じ</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地域手当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扶養手当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住居手当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単身赴任手当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特殊勤務手当</w:t>
            </w:r>
            <w:r>
              <w:rPr>
                <w:rFonts w:hint="eastAsia"/>
                <w:kern w:val="2"/>
                <w:sz w:val="22"/>
              </w:rPr>
              <w:t>(</w:t>
            </w:r>
            <w:r>
              <w:rPr>
                <w:rFonts w:hint="eastAsia"/>
                <w:kern w:val="2"/>
                <w:sz w:val="22"/>
              </w:rPr>
              <w:t>月額</w:t>
            </w:r>
            <w:r>
              <w:rPr>
                <w:rFonts w:hint="eastAsia"/>
                <w:kern w:val="2"/>
                <w:sz w:val="22"/>
              </w:rPr>
              <w:t>)</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教員特別手当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定通手当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産業教育手当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通勤手当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寒冷地手当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特地・へき地手当</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管理職員特別勤務手当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翌月の給料支給日</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特殊勤務手当</w:t>
            </w:r>
            <w:r>
              <w:rPr>
                <w:rFonts w:hint="eastAsia"/>
                <w:kern w:val="2"/>
                <w:sz w:val="22"/>
              </w:rPr>
              <w:t>(</w:t>
            </w:r>
            <w:r>
              <w:rPr>
                <w:rFonts w:hint="eastAsia"/>
                <w:kern w:val="2"/>
                <w:sz w:val="22"/>
              </w:rPr>
              <w:t>日額</w:t>
            </w:r>
            <w:r>
              <w:rPr>
                <w:rFonts w:hint="eastAsia"/>
                <w:kern w:val="2"/>
                <w:sz w:val="22"/>
              </w:rPr>
              <w:t>)</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時間外勤務手当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休日勤務手当</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期末手当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６月</w:t>
            </w:r>
            <w:r>
              <w:rPr>
                <w:rFonts w:hint="eastAsia"/>
                <w:kern w:val="2"/>
                <w:sz w:val="22"/>
              </w:rPr>
              <w:t>30</w:t>
            </w:r>
            <w:r>
              <w:rPr>
                <w:rFonts w:hint="eastAsia"/>
                <w:kern w:val="2"/>
                <w:sz w:val="22"/>
              </w:rPr>
              <w:t>日，</w:t>
            </w:r>
            <w:r>
              <w:rPr>
                <w:rFonts w:hint="eastAsia"/>
                <w:kern w:val="2"/>
                <w:sz w:val="22"/>
              </w:rPr>
              <w:t>12</w:t>
            </w:r>
            <w:r>
              <w:rPr>
                <w:rFonts w:hint="eastAsia"/>
                <w:kern w:val="2"/>
                <w:sz w:val="22"/>
              </w:rPr>
              <w:t>月</w:t>
            </w:r>
            <w:r>
              <w:rPr>
                <w:rFonts w:hint="eastAsia"/>
                <w:kern w:val="2"/>
                <w:sz w:val="22"/>
              </w:rPr>
              <w:t>10</w:t>
            </w:r>
            <w:r>
              <w:rPr>
                <w:rFonts w:hint="eastAsia"/>
                <w:kern w:val="2"/>
                <w:sz w:val="22"/>
              </w:rPr>
              <w:t>日</w:t>
            </w: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勤勉手当</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（週休日又は休日の場合は，週休日又は休日ではない直前の日）</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児童手当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偶数月の給料支給日</w:t>
            </w:r>
          </w:p>
        </w:tc>
      </w:tr>
      <w:tr>
        <w:trPr>
          <w:trHeight w:val="323" w:hRule="atLeast"/>
        </w:trPr>
        <w:tc>
          <w:tcPr>
            <w:tcW w:w="2560" w:type="dxa"/>
            <w:tcBorders>
              <w:top w:val="nil"/>
              <w:left w:val="single" w:color="auto" w:sz="12" w:space="0"/>
              <w:bottom w:val="single" w:color="auto" w:sz="12"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c>
          <w:tcPr>
            <w:tcW w:w="6900" w:type="dxa"/>
            <w:tcBorders>
              <w:top w:val="nil"/>
              <w:left w:val="nil"/>
              <w:bottom w:val="single" w:color="auto" w:sz="12"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（各前月までの２か月分を支給）</w:t>
            </w:r>
          </w:p>
        </w:tc>
      </w:tr>
    </w:tbl>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eastAsia"/>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adjustRightInd w:val="1"/>
        <w:rPr>
          <w:rFonts w:hint="default"/>
          <w:kern w:val="2"/>
        </w:rPr>
      </w:pPr>
      <w:r>
        <w:rPr>
          <w:rFonts w:hint="eastAsia"/>
          <w:kern w:val="2"/>
        </w:rPr>
        <w:t>【日割計算】</w:t>
      </w:r>
    </w:p>
    <w:tbl>
      <w:tblPr>
        <w:tblStyle w:val="11"/>
        <w:tblW w:w="0" w:type="auto"/>
        <w:tblInd w:w="5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0" w:lastRow="0" w:firstColumn="0" w:lastColumn="0" w:noHBand="0" w:noVBand="0" w:val="0000"/>
      </w:tblPr>
      <w:tblGrid>
        <w:gridCol w:w="1807"/>
        <w:gridCol w:w="500"/>
        <w:gridCol w:w="500"/>
        <w:gridCol w:w="501"/>
        <w:gridCol w:w="500"/>
        <w:gridCol w:w="500"/>
        <w:gridCol w:w="501"/>
        <w:gridCol w:w="500"/>
        <w:gridCol w:w="501"/>
        <w:gridCol w:w="500"/>
        <w:gridCol w:w="500"/>
        <w:gridCol w:w="501"/>
        <w:gridCol w:w="500"/>
        <w:gridCol w:w="501"/>
      </w:tblGrid>
      <w:tr>
        <w:trPr>
          <w:cantSplit/>
          <w:trHeight w:val="2309" w:hRule="atLeast"/>
        </w:trPr>
        <w:tc>
          <w:tcPr>
            <w:tcW w:w="1807"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給与の種類</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採用</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離職</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死亡</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right="113" w:firstLine="105" w:firstLineChars="50"/>
              <w:jc w:val="distribute"/>
              <w:rPr>
                <w:rFonts w:hint="default"/>
                <w:kern w:val="2"/>
              </w:rPr>
            </w:pPr>
            <w:r>
              <w:rPr>
                <w:rFonts w:hint="eastAsia"/>
                <w:kern w:val="2"/>
              </w:rPr>
              <w:t>給料月額の異動</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公務休職</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私傷病休職</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刑事休職</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専従</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停職</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育休</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減給</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減額</w:t>
            </w:r>
          </w:p>
        </w:tc>
        <w:tc>
          <w:tcPr>
            <w:tcW w:w="501"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半減</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給　　　　料</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給料の調整額</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
                <w:w w:val="96"/>
                <w:kern w:val="2"/>
                <w:fitText w:val="1017" w:id="1"/>
              </w:rPr>
              <w:t>管理職手</w:t>
            </w:r>
            <w:r>
              <w:rPr>
                <w:rFonts w:hint="eastAsia"/>
                <w:spacing w:val="0"/>
                <w:w w:val="96"/>
                <w:kern w:val="2"/>
                <w:fitText w:val="1017" w:id="1"/>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地</w:t>
            </w:r>
            <w:r>
              <w:rPr>
                <w:rFonts w:hint="default"/>
                <w:kern w:val="2"/>
              </w:rPr>
              <w:t xml:space="preserve"> </w:t>
            </w:r>
            <w:r>
              <w:rPr>
                <w:rFonts w:hint="eastAsia"/>
                <w:kern w:val="2"/>
              </w:rPr>
              <w:t>域</w:t>
            </w:r>
            <w:r>
              <w:rPr>
                <w:rFonts w:hint="default"/>
                <w:kern w:val="2"/>
              </w:rPr>
              <w:t xml:space="preserve"> </w:t>
            </w:r>
            <w:r>
              <w:rPr>
                <w:rFonts w:hint="eastAsia"/>
                <w:kern w:val="2"/>
              </w:rPr>
              <w:t>手</w:t>
            </w:r>
            <w:r>
              <w:rPr>
                <w:rFonts w:hint="default"/>
                <w:kern w:val="2"/>
              </w:rPr>
              <w:t xml:space="preserve"> </w:t>
            </w:r>
            <w:r>
              <w:rPr>
                <w:rFonts w:hint="eastAsia"/>
                <w:kern w:val="2"/>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単身赴任手当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教員特別手当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
                <w:w w:val="96"/>
                <w:kern w:val="2"/>
                <w:fitText w:val="1017" w:id="4"/>
              </w:rPr>
              <w:t>教職調整</w:t>
            </w:r>
            <w:r>
              <w:rPr>
                <w:rFonts w:hint="eastAsia"/>
                <w:spacing w:val="0"/>
                <w:w w:val="96"/>
                <w:kern w:val="2"/>
                <w:fitText w:val="1017" w:id="4"/>
              </w:rPr>
              <w:t>額</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bl>
    <w:p>
      <w:pPr>
        <w:pStyle w:val="0"/>
        <w:adjustRightInd w:val="1"/>
        <w:rPr>
          <w:rFonts w:hint="default"/>
          <w:kern w:val="2"/>
        </w:rPr>
      </w:pPr>
    </w:p>
    <w:p>
      <w:pPr>
        <w:pStyle w:val="0"/>
        <w:adjustRightInd w:val="1"/>
        <w:rPr>
          <w:rFonts w:hint="default"/>
          <w:kern w:val="2"/>
        </w:rPr>
      </w:pPr>
      <w:r>
        <w:rPr>
          <w:rFonts w:hint="default"/>
          <w:kern w:val="2"/>
        </w:rPr>
        <w:t xml:space="preserve">(1) </w:t>
      </w:r>
      <w:r>
        <w:rPr>
          <w:rFonts w:hint="eastAsia"/>
          <w:kern w:val="2"/>
        </w:rPr>
        <w:t>月の中途において，上記の事由が生じた場合（又は消滅した場合）</w:t>
      </w:r>
    </w:p>
    <w:p>
      <w:pPr>
        <w:pStyle w:val="0"/>
        <w:adjustRightInd w:val="1"/>
        <w:ind w:firstLine="1050" w:firstLineChars="500"/>
        <w:rPr>
          <w:rFonts w:hint="default"/>
          <w:kern w:val="2"/>
        </w:rPr>
      </w:pPr>
      <w:r>
        <w:rPr>
          <w:rFonts w:hint="eastAsia"/>
          <w:kern w:val="2"/>
        </w:rPr>
        <w:t>〇・・・・・・・日割計算により支給する。</w:t>
      </w:r>
    </w:p>
    <w:p>
      <w:pPr>
        <w:pStyle w:val="0"/>
        <w:adjustRightInd w:val="1"/>
        <w:ind w:firstLine="1050" w:firstLineChars="500"/>
        <w:rPr>
          <w:rFonts w:hint="default"/>
          <w:kern w:val="2"/>
        </w:rPr>
      </w:pPr>
      <w:r>
        <w:rPr>
          <w:rFonts w:hint="eastAsia"/>
          <w:kern w:val="2"/>
        </w:rPr>
        <w:t>×・・・・・・・日割計算をしない。</w:t>
      </w:r>
    </w:p>
    <w:p>
      <w:pPr>
        <w:pStyle w:val="0"/>
        <w:adjustRightInd w:val="1"/>
        <w:ind w:firstLine="1050" w:firstLineChars="500"/>
        <w:rPr>
          <w:rFonts w:hint="default"/>
          <w:kern w:val="2"/>
        </w:rPr>
      </w:pPr>
      <w:r>
        <w:rPr>
          <w:rFonts w:hint="eastAsia"/>
          <w:kern w:val="2"/>
        </w:rPr>
        <w:t>※　月の途中において，号給の異動を生じた場合は，日割計算</w:t>
      </w:r>
    </w:p>
    <w:p>
      <w:pPr>
        <w:pStyle w:val="0"/>
        <w:adjustRightInd w:val="1"/>
        <w:ind w:left="210" w:hanging="210" w:hangingChars="100"/>
        <w:rPr>
          <w:rFonts w:hint="default"/>
          <w:kern w:val="2"/>
        </w:rPr>
      </w:pPr>
      <w:r>
        <w:rPr>
          <w:rFonts w:hint="default"/>
          <w:kern w:val="2"/>
        </w:rPr>
        <w:t xml:space="preserve">(2) </w:t>
      </w:r>
      <w:r>
        <w:rPr>
          <w:rFonts w:hint="eastAsia"/>
          <w:kern w:val="2"/>
        </w:rPr>
        <w:t>原則として，給与の種類別に日割計算を行う。ただし，給料，給料の調整額は，「給料」として合わせて日割計算を行う。</w:t>
      </w:r>
    </w:p>
    <w:p>
      <w:pPr>
        <w:pStyle w:val="0"/>
        <w:adjustRightInd w:val="1"/>
        <w:ind w:left="239" w:leftChars="114" w:firstLine="420" w:firstLineChars="200"/>
        <w:rPr>
          <w:rFonts w:hint="default"/>
          <w:kern w:val="2"/>
        </w:rPr>
      </w:pPr>
      <w:r>
        <w:rPr>
          <w:rFonts w:hint="eastAsia"/>
          <w:kern w:val="2"/>
        </w:rPr>
        <w:t>［注］</w:t>
      </w:r>
      <w:r>
        <w:rPr>
          <w:rFonts w:hint="default"/>
          <w:kern w:val="2"/>
        </w:rPr>
        <w:t xml:space="preserve"> </w:t>
      </w:r>
      <w:r>
        <w:rPr>
          <w:rFonts w:hint="eastAsia"/>
          <w:kern w:val="2"/>
        </w:rPr>
        <w:t>教職調整額は，別に日割計算する。</w:t>
      </w:r>
    </w:p>
    <w:p>
      <w:pPr>
        <w:pStyle w:val="0"/>
        <w:adjustRightInd w:val="1"/>
        <w:ind w:left="210" w:hanging="210" w:hangingChars="100"/>
        <w:rPr>
          <w:rFonts w:hint="default"/>
          <w:kern w:val="2"/>
        </w:rPr>
      </w:pPr>
      <w:r>
        <w:rPr>
          <w:rFonts w:hint="default"/>
          <w:kern w:val="2"/>
        </w:rPr>
        <w:t xml:space="preserve">(3) </w:t>
      </w:r>
      <w:r>
        <w:rPr>
          <w:rFonts w:hint="eastAsia"/>
          <w:kern w:val="2"/>
        </w:rPr>
        <w:t>端数処理事由発生（消滅）の前後の日割額を端数処理することなく合計し，合計額の端数を切り捨てる。</w:t>
      </w: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overflowPunct w:val="1"/>
        <w:autoSpaceDE w:val="0"/>
        <w:autoSpaceDN w:val="0"/>
        <w:jc w:val="left"/>
        <w:textAlignment w:val="auto"/>
        <w:rPr>
          <w:rFonts w:hint="default"/>
          <w:kern w:val="2"/>
        </w:rPr>
      </w:pPr>
      <w:r>
        <w:rPr>
          <w:rFonts w:hint="eastAsia"/>
        </w:rPr>
        <mc:AlternateContent>
          <mc:Choice Requires="wps">
            <w:drawing>
              <wp:anchor distT="0" distB="0" distL="114300" distR="114300" simplePos="0" relativeHeight="11"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61" name="直線コネクタ 5"/>
                <a:graphic xmlns:a="http://schemas.openxmlformats.org/drawingml/2006/main">
                  <a:graphicData uri="http://schemas.microsoft.com/office/word/2010/wordprocessingShape">
                    <wps:wsp>
                      <wps:cNvPr id="1061" name="直線コネクタ 5"/>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5" style="mso-wrap-distance-top:0pt;mso-wrap-distance-right:9pt;mso-wrap-distance-bottom:0pt;mso-position-vertical-relative:text;mso-position-horizontal-relative:margin;position:absolute;mso-wrap-distance-left:9pt;z-index:11;" o:spid="_x0000_s1061"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hint="eastAsia" w:eastAsia="ＭＳ ゴシック"/>
          <w:kern w:val="2"/>
          <w:sz w:val="36"/>
        </w:rPr>
        <w:t>２</w:t>
      </w:r>
      <w:r>
        <w:rPr>
          <w:rFonts w:hint="eastAsia" w:ascii="ＭＳ ゴシック" w:hAnsi="ＭＳ ゴシック"/>
          <w:kern w:val="2"/>
          <w:sz w:val="36"/>
        </w:rPr>
        <w:t>　</w:t>
      </w:r>
      <w:r>
        <w:rPr>
          <w:rFonts w:hint="eastAsia" w:eastAsia="ＭＳ ゴシック"/>
          <w:kern w:val="2"/>
          <w:sz w:val="36"/>
        </w:rPr>
        <w:t>諸手当</w:t>
      </w:r>
    </w:p>
    <w:p>
      <w:pPr>
        <w:pStyle w:val="0"/>
        <w:overflowPunct w:val="1"/>
        <w:autoSpaceDE w:val="0"/>
        <w:autoSpaceDN w:val="0"/>
        <w:ind w:right="1890" w:rightChars="900"/>
        <w:jc w:val="left"/>
        <w:textAlignment w:val="auto"/>
        <w:rPr>
          <w:rFonts w:hint="default"/>
          <w:kern w:val="2"/>
        </w:rPr>
      </w:pPr>
      <w:r>
        <w:rPr>
          <w:rFonts w:hint="eastAsia"/>
        </w:rPr>
        <mc:AlternateContent>
          <mc:Choice Requires="wps">
            <w:drawing>
              <wp:anchor distT="0" distB="0" distL="114300" distR="114300" simplePos="0" relativeHeight="9" behindDoc="0" locked="0" layoutInCell="1" hidden="0" allowOverlap="1">
                <wp:simplePos x="0" y="0"/>
                <wp:positionH relativeFrom="margin">
                  <wp:posOffset>4968240</wp:posOffset>
                </wp:positionH>
                <wp:positionV relativeFrom="paragraph">
                  <wp:posOffset>196215</wp:posOffset>
                </wp:positionV>
                <wp:extent cx="1151890" cy="504825"/>
                <wp:effectExtent l="0" t="0" r="635" b="635"/>
                <wp:wrapNone/>
                <wp:docPr id="1062" name="テキスト ボックス 3"/>
                <a:graphic xmlns:a="http://schemas.openxmlformats.org/drawingml/2006/main">
                  <a:graphicData uri="http://schemas.microsoft.com/office/word/2010/wordprocessingShape">
                    <wps:wsp>
                      <wps:cNvPr id="1062" name="テキスト ボックス 3"/>
                      <wps:cNvSpPr txBox="1"/>
                      <wps:spPr>
                        <a:xfrm>
                          <a:off x="0" y="0"/>
                          <a:ext cx="1151890" cy="504825"/>
                        </a:xfrm>
                        <a:prstGeom prst="rect">
                          <a:avLst/>
                        </a:prstGeom>
                        <a:noFill/>
                        <a:ln w="6350">
                          <a:noFill/>
                        </a:ln>
                      </wps:spPr>
                      <wps:txbx>
                        <w:txbxContent>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8</w:t>
                            </w:r>
                            <w:r>
                              <w:rPr>
                                <w:rFonts w:hint="eastAsia"/>
                              </w:rPr>
                              <w:t>条</w:t>
                            </w:r>
                          </w:p>
                          <w:p>
                            <w:pPr>
                              <w:pStyle w:val="0"/>
                              <w:rPr>
                                <w:rFonts w:hint="default"/>
                              </w:rPr>
                            </w:pPr>
                            <w:r>
                              <w:rPr>
                                <w:rFonts w:hint="eastAsia"/>
                              </w:rPr>
                              <w:t>給与規則</w:t>
                            </w:r>
                            <w:r>
                              <w:rPr>
                                <w:rFonts w:hint="eastAsia"/>
                              </w:rPr>
                              <w:t xml:space="preserve"> </w:t>
                            </w:r>
                            <w:r>
                              <w:rPr>
                                <w:rFonts w:hint="eastAsia"/>
                              </w:rPr>
                              <w:t>第</w:t>
                            </w:r>
                            <w:r>
                              <w:rPr>
                                <w:rFonts w:hint="default"/>
                              </w:rP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5.45pt;mso-position-vertical-relative:text;mso-position-horizontal-relative:margin;v-text-anchor:top;position:absolute;height:39.75pt;mso-wrap-distance-top:0pt;width:90.7pt;mso-wrap-distance-left:9pt;margin-left:391.2pt;z-index:9;" o:spid="_x0000_s1062"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8</w:t>
                      </w:r>
                      <w:r>
                        <w:rPr>
                          <w:rFonts w:hint="eastAsia"/>
                        </w:rPr>
                        <w:t>条</w:t>
                      </w:r>
                    </w:p>
                    <w:p>
                      <w:pPr>
                        <w:pStyle w:val="0"/>
                        <w:rPr>
                          <w:rFonts w:hint="default"/>
                        </w:rPr>
                      </w:pPr>
                      <w:r>
                        <w:rPr>
                          <w:rFonts w:hint="eastAsia"/>
                        </w:rPr>
                        <w:t>給与規則</w:t>
                      </w:r>
                      <w:r>
                        <w:rPr>
                          <w:rFonts w:hint="eastAsia"/>
                        </w:rPr>
                        <w:t xml:space="preserve"> </w:t>
                      </w:r>
                      <w:r>
                        <w:rPr>
                          <w:rFonts w:hint="eastAsia"/>
                        </w:rPr>
                        <w:t>第</w:t>
                      </w:r>
                      <w:r>
                        <w:rPr>
                          <w:rFonts w:hint="default"/>
                        </w:rPr>
                        <w:t>53</w:t>
                      </w:r>
                      <w:r>
                        <w:rPr>
                          <w:rFonts w:hint="eastAsia"/>
                        </w:rPr>
                        <w:t>条</w:t>
                      </w:r>
                    </w:p>
                  </w:txbxContent>
                </v:textbox>
                <v:imagedata o:title=""/>
                <w10:wrap type="none" anchorx="margin" anchory="text"/>
              </v:shape>
            </w:pict>
          </mc:Fallback>
        </mc:AlternateContent>
      </w:r>
      <w:r>
        <w:rPr>
          <w:rFonts w:hint="default" w:ascii="ＭＳ ゴシック" w:hAnsi="ＭＳ ゴシック"/>
          <w:kern w:val="2"/>
        </w:rPr>
        <w:t xml:space="preserve">(1) </w:t>
      </w:r>
      <w:r>
        <w:rPr>
          <w:rFonts w:hint="eastAsia" w:eastAsia="ＭＳ ゴシック"/>
          <w:kern w:val="2"/>
        </w:rPr>
        <w:t>管理職手当</w:t>
      </w:r>
    </w:p>
    <w:p>
      <w:pPr>
        <w:pStyle w:val="0"/>
        <w:overflowPunct w:val="1"/>
        <w:autoSpaceDE w:val="0"/>
        <w:autoSpaceDN w:val="0"/>
        <w:ind w:left="210" w:leftChars="100" w:right="1890" w:rightChars="900" w:firstLine="210" w:firstLineChars="100"/>
        <w:jc w:val="left"/>
        <w:textAlignment w:val="auto"/>
        <w:rPr>
          <w:rFonts w:hint="default"/>
          <w:kern w:val="2"/>
        </w:rPr>
      </w:pPr>
      <w:r>
        <w:rPr>
          <w:rFonts w:hint="eastAsia"/>
          <w:kern w:val="2"/>
        </w:rPr>
        <w:t>管理又は監督の地位にある職員の職のうち，人事委員会規則で指定するものについてその特殊性に基づいて支給される。</w:t>
      </w:r>
    </w:p>
    <w:p>
      <w:pPr>
        <w:pStyle w:val="0"/>
        <w:suppressAutoHyphens w:val="1"/>
        <w:autoSpaceDE w:val="0"/>
        <w:autoSpaceDN w:val="0"/>
        <w:ind w:right="1890" w:rightChars="900" w:firstLine="210" w:firstLineChars="100"/>
        <w:jc w:val="left"/>
        <w:rPr>
          <w:rFonts w:hint="default"/>
          <w:kern w:val="2"/>
        </w:rPr>
      </w:pPr>
      <w:r>
        <w:rPr>
          <w:rFonts w:hint="eastAsia"/>
          <w:kern w:val="2"/>
        </w:rPr>
        <w:t>ア　支給範囲及び支給額</w:t>
      </w:r>
    </w:p>
    <w:p>
      <w:pPr>
        <w:pStyle w:val="0"/>
        <w:suppressAutoHyphens w:val="1"/>
        <w:autoSpaceDE w:val="0"/>
        <w:autoSpaceDN w:val="0"/>
        <w:ind w:left="735" w:leftChars="150" w:right="1890" w:rightChars="900" w:hanging="420" w:hangingChars="2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支給範囲及び支給割合一覧表（給与手当編参照）</w:t>
      </w:r>
    </w:p>
    <w:p>
      <w:pPr>
        <w:pStyle w:val="0"/>
        <w:suppressAutoHyphens w:val="1"/>
        <w:autoSpaceDE w:val="0"/>
        <w:autoSpaceDN w:val="0"/>
        <w:ind w:left="735" w:leftChars="150" w:right="1890" w:rightChars="900" w:hanging="420" w:hangingChars="2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兼務する職に係る管理職手当</w:t>
      </w:r>
    </w:p>
    <w:p>
      <w:pPr>
        <w:pStyle w:val="0"/>
        <w:suppressAutoHyphens w:val="1"/>
        <w:autoSpaceDE w:val="0"/>
        <w:autoSpaceDN w:val="0"/>
        <w:ind w:left="525" w:leftChars="250" w:right="1890" w:rightChars="900" w:firstLine="210" w:firstLineChars="100"/>
        <w:jc w:val="left"/>
        <w:rPr>
          <w:rFonts w:hint="default"/>
          <w:kern w:val="2"/>
        </w:rPr>
      </w:pPr>
      <w:r>
        <w:rPr>
          <w:rFonts w:hint="eastAsia"/>
          <w:kern w:val="2"/>
        </w:rPr>
        <w:t>支給しない。ただし，特別の事由がある場合は，人事委員会の承認を得て支給することができる。</w:t>
      </w:r>
    </w:p>
    <w:p>
      <w:pPr>
        <w:pStyle w:val="0"/>
        <w:suppressAutoHyphens w:val="1"/>
        <w:autoSpaceDE w:val="0"/>
        <w:autoSpaceDN w:val="0"/>
        <w:ind w:left="735" w:leftChars="150" w:right="1890" w:rightChars="900" w:hanging="420" w:hangingChars="200"/>
        <w:jc w:val="left"/>
        <w:rPr>
          <w:rFonts w:hint="default"/>
          <w:kern w:val="2"/>
        </w:rPr>
      </w:pPr>
      <w:r>
        <w:rPr>
          <w:rFonts w:hint="default"/>
          <w:kern w:val="2"/>
        </w:rPr>
        <w:t>(</w:t>
      </w:r>
      <w:r>
        <w:rPr>
          <w:rFonts w:hint="eastAsia"/>
          <w:kern w:val="2"/>
        </w:rPr>
        <w:t>ｳ</w:t>
      </w:r>
      <w:r>
        <w:rPr>
          <w:rFonts w:hint="default"/>
          <w:kern w:val="2"/>
        </w:rPr>
        <w:t xml:space="preserve">) </w:t>
      </w:r>
      <w:r>
        <w:rPr>
          <w:rFonts w:hint="eastAsia"/>
          <w:kern w:val="2"/>
        </w:rPr>
        <w:t>代理，心得等として発令されている場合</w:t>
      </w:r>
    </w:p>
    <w:p>
      <w:pPr>
        <w:pStyle w:val="0"/>
        <w:suppressAutoHyphens w:val="1"/>
        <w:autoSpaceDE w:val="0"/>
        <w:autoSpaceDN w:val="0"/>
        <w:ind w:left="525" w:leftChars="250" w:right="1890" w:rightChars="900" w:firstLine="210" w:firstLineChars="100"/>
        <w:jc w:val="left"/>
        <w:rPr>
          <w:rFonts w:hint="default"/>
          <w:kern w:val="2"/>
        </w:rPr>
      </w:pPr>
      <w:r>
        <w:rPr>
          <w:rFonts w:hint="eastAsia"/>
          <w:kern w:val="2"/>
        </w:rPr>
        <w:t>給与規則別表第</w:t>
      </w:r>
      <w:r>
        <w:rPr>
          <w:rFonts w:hint="default"/>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pPr>
        <w:pStyle w:val="0"/>
        <w:suppressAutoHyphens w:val="1"/>
        <w:autoSpaceDE w:val="0"/>
        <w:autoSpaceDN w:val="0"/>
        <w:ind w:right="1890" w:rightChars="900" w:firstLine="210" w:firstLineChars="100"/>
        <w:jc w:val="left"/>
        <w:rPr>
          <w:rFonts w:hint="default"/>
          <w:kern w:val="2"/>
        </w:rPr>
      </w:pPr>
      <w:r>
        <w:rPr>
          <w:rFonts w:hint="eastAsia"/>
          <w:kern w:val="2"/>
        </w:rPr>
        <w:t>イ　支給方法</w:t>
      </w:r>
    </w:p>
    <w:p>
      <w:pPr>
        <w:pStyle w:val="0"/>
        <w:suppressAutoHyphens w:val="1"/>
        <w:autoSpaceDE w:val="0"/>
        <w:autoSpaceDN w:val="0"/>
        <w:ind w:right="1890" w:rightChars="900" w:firstLine="630" w:firstLineChars="300"/>
        <w:jc w:val="left"/>
        <w:rPr>
          <w:rFonts w:hint="default"/>
          <w:kern w:val="2"/>
        </w:rPr>
      </w:pPr>
      <w:r>
        <w:rPr>
          <w:rFonts w:hint="eastAsia"/>
          <w:kern w:val="2"/>
        </w:rPr>
        <w:t>給料の支払方法に準じて支給する。</w:t>
      </w:r>
    </w:p>
    <w:p>
      <w:pPr>
        <w:pStyle w:val="0"/>
        <w:suppressAutoHyphens w:val="1"/>
        <w:autoSpaceDE w:val="0"/>
        <w:autoSpaceDN w:val="0"/>
        <w:ind w:right="1890" w:rightChars="900" w:firstLine="210" w:firstLineChars="100"/>
        <w:jc w:val="left"/>
        <w:rPr>
          <w:rFonts w:hint="default"/>
          <w:kern w:val="2"/>
        </w:rPr>
      </w:pPr>
      <w:r>
        <w:rPr>
          <w:rFonts w:hint="eastAsia"/>
          <w:kern w:val="2"/>
        </w:rPr>
        <w:t>ウ　支給停止</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職員が</w:t>
      </w:r>
      <w:r>
        <w:rPr>
          <w:rFonts w:hint="eastAsia"/>
          <w:kern w:val="2"/>
        </w:rPr>
        <w:t>,</w:t>
      </w:r>
      <w:r>
        <w:rPr>
          <w:rFonts w:hint="eastAsia"/>
          <w:kern w:val="2"/>
        </w:rPr>
        <w:t>月の１日から末日までの期間の全日数にわたって次に該当する場合は当月分を支給しない。</w:t>
      </w:r>
    </w:p>
    <w:p>
      <w:pPr>
        <w:pStyle w:val="0"/>
        <w:suppressAutoHyphens w:val="1"/>
        <w:autoSpaceDE w:val="0"/>
        <w:autoSpaceDN w:val="0"/>
        <w:ind w:right="1890" w:rightChars="900" w:firstLine="283" w:firstLineChars="135"/>
        <w:jc w:val="left"/>
        <w:rPr>
          <w:rFonts w:hint="default"/>
          <w:kern w:val="2"/>
        </w:rPr>
      </w:pPr>
      <w:r>
        <w:rPr>
          <w:rFonts w:hint="eastAsia"/>
          <w:kern w:val="2"/>
        </w:rPr>
        <w:t>(</w:t>
      </w:r>
      <w:r>
        <w:rPr>
          <w:rFonts w:hint="eastAsia"/>
          <w:kern w:val="2"/>
        </w:rPr>
        <w:t>ｱ</w:t>
      </w:r>
      <w:r>
        <w:rPr>
          <w:rFonts w:hint="eastAsia"/>
          <w:kern w:val="2"/>
        </w:rPr>
        <w:t xml:space="preserve">) </w:t>
      </w:r>
      <w:r>
        <w:rPr>
          <w:rFonts w:hint="eastAsia"/>
          <w:kern w:val="2"/>
        </w:rPr>
        <w:t>外国に出張の場合</w:t>
      </w:r>
    </w:p>
    <w:p>
      <w:pPr>
        <w:pStyle w:val="0"/>
        <w:suppressAutoHyphens w:val="1"/>
        <w:autoSpaceDE w:val="0"/>
        <w:autoSpaceDN w:val="0"/>
        <w:ind w:left="496" w:leftChars="136" w:right="1890" w:rightChars="900" w:hanging="210" w:hangingChars="100"/>
        <w:jc w:val="left"/>
        <w:rPr>
          <w:rFonts w:hint="default"/>
          <w:kern w:val="2"/>
        </w:rPr>
      </w:pPr>
      <w:r>
        <w:rPr>
          <w:rFonts w:hint="eastAsia"/>
          <w:kern w:val="2"/>
        </w:rPr>
        <w:t>(</w:t>
      </w:r>
      <w:r>
        <w:rPr>
          <w:rFonts w:hint="eastAsia"/>
          <w:kern w:val="2"/>
        </w:rPr>
        <w:t>ｲ</w:t>
      </w:r>
      <w:r>
        <w:rPr>
          <w:rFonts w:hint="eastAsia"/>
          <w:kern w:val="2"/>
        </w:rPr>
        <w:t xml:space="preserve">) </w:t>
      </w:r>
      <w:r>
        <w:rPr>
          <w:rFonts w:hint="eastAsia"/>
          <w:kern w:val="2"/>
        </w:rPr>
        <w:t>勤務しなかった場合（ただし，公務上の負傷，疾病，通勤災害に認定された特休・休職の場合は除く。）</w:t>
      </w:r>
    </w:p>
    <w:p>
      <w:pPr>
        <w:pStyle w:val="0"/>
        <w:suppressAutoHyphens w:val="1"/>
        <w:autoSpaceDE w:val="0"/>
        <w:autoSpaceDN w:val="0"/>
        <w:ind w:left="210" w:leftChars="100" w:right="1890" w:rightChars="900"/>
        <w:jc w:val="left"/>
        <w:rPr>
          <w:rFonts w:hint="default"/>
          <w:kern w:val="2"/>
        </w:rPr>
      </w:pPr>
      <w:r>
        <w:rPr>
          <w:rFonts w:hint="eastAsia"/>
          <w:kern w:val="2"/>
        </w:rPr>
        <w:t>エ　その他</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管理職手当が支給される者には時間外勤務手当，休日勤務手当，夜間勤務手当等は支給されない。</w:t>
      </w:r>
    </w:p>
    <w:p>
      <w:pPr>
        <w:pStyle w:val="0"/>
        <w:overflowPunct w:val="1"/>
        <w:autoSpaceDE w:val="0"/>
        <w:autoSpaceDN w:val="0"/>
        <w:ind w:right="1890" w:rightChars="900"/>
        <w:jc w:val="left"/>
        <w:textAlignment w:val="auto"/>
        <w:rPr>
          <w:rFonts w:hint="default"/>
          <w:kern w:val="2"/>
        </w:rPr>
      </w:pPr>
      <w:r>
        <w:rPr>
          <w:rFonts w:hint="eastAsia"/>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226695</wp:posOffset>
                </wp:positionV>
                <wp:extent cx="1151890" cy="457200"/>
                <wp:effectExtent l="0" t="0" r="635" b="635"/>
                <wp:wrapNone/>
                <wp:docPr id="1063" name="テキスト ボックス 4"/>
                <a:graphic xmlns:a="http://schemas.openxmlformats.org/drawingml/2006/main">
                  <a:graphicData uri="http://schemas.microsoft.com/office/word/2010/wordprocessingShape">
                    <wps:wsp>
                      <wps:cNvPr id="1063" name="テキスト ボックス 4"/>
                      <wps:cNvSpPr txBox="1"/>
                      <wps:spPr>
                        <a:xfrm>
                          <a:off x="0" y="0"/>
                          <a:ext cx="1151890" cy="457200"/>
                        </a:xfrm>
                        <a:prstGeom prst="rect">
                          <a:avLst/>
                        </a:prstGeom>
                        <a:noFill/>
                        <a:ln w="6350">
                          <a:noFill/>
                        </a:ln>
                      </wps:spPr>
                      <wps:txbx>
                        <w:txbxContent>
                          <w:p>
                            <w:pPr>
                              <w:pStyle w:val="0"/>
                              <w:overflowPunct w:val="1"/>
                              <w:autoSpaceDE w:val="0"/>
                              <w:autoSpaceDN w:val="0"/>
                              <w:spacing w:line="260" w:lineRule="exact"/>
                              <w:jc w:val="left"/>
                              <w:textAlignment w:val="auto"/>
                              <w:rPr>
                                <w:rFonts w:hint="default"/>
                                <w:spacing w:val="4"/>
                              </w:rPr>
                            </w:pPr>
                            <w:r>
                              <w:rPr>
                                <w:rFonts w:hint="eastAsia"/>
                                <w:spacing w:val="4"/>
                              </w:rPr>
                              <w:t>給与条例</w:t>
                            </w:r>
                          </w:p>
                          <w:p>
                            <w:pPr>
                              <w:pStyle w:val="0"/>
                              <w:overflowPunct w:val="1"/>
                              <w:autoSpaceDE w:val="0"/>
                              <w:autoSpaceDN w:val="0"/>
                              <w:spacing w:line="260" w:lineRule="exact"/>
                              <w:jc w:val="right"/>
                              <w:textAlignment w:val="auto"/>
                              <w:rPr>
                                <w:rFonts w:hint="default"/>
                                <w:spacing w:val="4"/>
                              </w:rPr>
                            </w:pPr>
                            <w:r>
                              <w:rPr>
                                <w:rFonts w:hint="eastAsia"/>
                                <w:spacing w:val="4"/>
                              </w:rPr>
                              <w:t>第</w:t>
                            </w:r>
                            <w:r>
                              <w:rPr>
                                <w:rFonts w:hint="default"/>
                                <w:spacing w:val="4"/>
                              </w:rPr>
                              <w:t>17</w:t>
                            </w:r>
                            <w:r>
                              <w:rPr>
                                <w:rFonts w:hint="eastAsia"/>
                                <w:spacing w:val="4"/>
                              </w:rPr>
                              <w:t>条の</w:t>
                            </w:r>
                            <w:r>
                              <w:rPr>
                                <w:rFonts w:hint="default"/>
                                <w:spacing w:val="4"/>
                              </w:rPr>
                              <w:t>2</w:t>
                            </w:r>
                          </w:p>
                          <w:p>
                            <w:pPr>
                              <w:pStyle w:val="0"/>
                              <w:overflowPunct w:val="1"/>
                              <w:autoSpaceDE w:val="0"/>
                              <w:autoSpaceDN w:val="0"/>
                              <w:jc w:val="right"/>
                              <w:textAlignment w:val="auto"/>
                              <w:rPr>
                                <w:rFonts w:hint="default"/>
                              </w:rPr>
                            </w:pP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17.850000000000001pt;mso-position-vertical-relative:text;mso-position-horizontal-relative:margin;v-text-anchor:top;position:absolute;height:36pt;mso-wrap-distance-top:0pt;width:90.7pt;mso-wrap-distance-left:9pt;margin-left:391.25pt;z-index:10;" o:spid="_x0000_s1063" o:allowincell="t" o:allowoverlap="t" filled="f" stroked="f" strokeweight="0.5pt" o:spt="202" type="#_x0000_t202">
                <v:fill/>
                <v:textbox style="layout-flow:horizontal;" inset="0.99999999999999978mm,0mm,0mm,0mm">
                  <w:txbxContent>
                    <w:p>
                      <w:pPr>
                        <w:pStyle w:val="0"/>
                        <w:overflowPunct w:val="1"/>
                        <w:autoSpaceDE w:val="0"/>
                        <w:autoSpaceDN w:val="0"/>
                        <w:spacing w:line="260" w:lineRule="exact"/>
                        <w:jc w:val="left"/>
                        <w:textAlignment w:val="auto"/>
                        <w:rPr>
                          <w:rFonts w:hint="default"/>
                          <w:spacing w:val="4"/>
                        </w:rPr>
                      </w:pPr>
                      <w:r>
                        <w:rPr>
                          <w:rFonts w:hint="eastAsia"/>
                          <w:spacing w:val="4"/>
                        </w:rPr>
                        <w:t>給与条例</w:t>
                      </w:r>
                    </w:p>
                    <w:p>
                      <w:pPr>
                        <w:pStyle w:val="0"/>
                        <w:overflowPunct w:val="1"/>
                        <w:autoSpaceDE w:val="0"/>
                        <w:autoSpaceDN w:val="0"/>
                        <w:spacing w:line="260" w:lineRule="exact"/>
                        <w:jc w:val="right"/>
                        <w:textAlignment w:val="auto"/>
                        <w:rPr>
                          <w:rFonts w:hint="default"/>
                          <w:spacing w:val="4"/>
                        </w:rPr>
                      </w:pPr>
                      <w:r>
                        <w:rPr>
                          <w:rFonts w:hint="eastAsia"/>
                          <w:spacing w:val="4"/>
                        </w:rPr>
                        <w:t>第</w:t>
                      </w:r>
                      <w:r>
                        <w:rPr>
                          <w:rFonts w:hint="default"/>
                          <w:spacing w:val="4"/>
                        </w:rPr>
                        <w:t>17</w:t>
                      </w:r>
                      <w:r>
                        <w:rPr>
                          <w:rFonts w:hint="eastAsia"/>
                          <w:spacing w:val="4"/>
                        </w:rPr>
                        <w:t>条の</w:t>
                      </w:r>
                      <w:r>
                        <w:rPr>
                          <w:rFonts w:hint="default"/>
                          <w:spacing w:val="4"/>
                        </w:rPr>
                        <w:t>2</w:t>
                      </w:r>
                    </w:p>
                    <w:p>
                      <w:pPr>
                        <w:pStyle w:val="0"/>
                        <w:overflowPunct w:val="1"/>
                        <w:autoSpaceDE w:val="0"/>
                        <w:autoSpaceDN w:val="0"/>
                        <w:jc w:val="right"/>
                        <w:textAlignment w:val="auto"/>
                        <w:rPr>
                          <w:rFonts w:hint="default"/>
                        </w:rPr>
                      </w:pPr>
                    </w:p>
                  </w:txbxContent>
                </v:textbox>
                <v:imagedata o:title=""/>
                <w10:wrap type="none" anchorx="margin" anchory="text"/>
              </v:shape>
            </w:pict>
          </mc:Fallback>
        </mc:AlternateContent>
      </w:r>
      <w:r>
        <w:rPr>
          <w:rFonts w:hint="default" w:ascii="ＭＳ ゴシック" w:hAnsi="ＭＳ ゴシック"/>
          <w:kern w:val="2"/>
        </w:rPr>
        <w:t xml:space="preserve">(2) </w:t>
      </w:r>
      <w:r>
        <w:rPr>
          <w:rFonts w:hint="eastAsia" w:eastAsia="ＭＳ ゴシック"/>
          <w:kern w:val="2"/>
        </w:rPr>
        <w:t>管理職員特別勤務手当</w:t>
      </w:r>
    </w:p>
    <w:p>
      <w:pPr>
        <w:pStyle w:val="0"/>
        <w:overflowPunct w:val="1"/>
        <w:autoSpaceDE w:val="0"/>
        <w:autoSpaceDN w:val="0"/>
        <w:ind w:left="210" w:leftChars="100" w:right="1890" w:rightChars="900" w:firstLine="210" w:firstLineChars="100"/>
        <w:jc w:val="left"/>
        <w:textAlignment w:val="auto"/>
        <w:rPr>
          <w:rFonts w:hint="default"/>
          <w:kern w:val="2"/>
        </w:rPr>
      </w:pPr>
      <w:r>
        <w:rPr>
          <w:rFonts w:hint="eastAsia"/>
          <w:kern w:val="2"/>
        </w:rPr>
        <w:t>管理職員特別勤務手当は，管理職手当の支給される職員（以下「管理監督職員」という。）が，次のア又はイのいずれかに該当する場合に支給される。</w:t>
      </w:r>
    </w:p>
    <w:p>
      <w:pPr>
        <w:pStyle w:val="0"/>
        <w:overflowPunct w:val="1"/>
        <w:autoSpaceDE w:val="0"/>
        <w:autoSpaceDN w:val="0"/>
        <w:ind w:left="210" w:leftChars="100" w:right="1890" w:rightChars="900" w:firstLine="210" w:firstLineChars="100"/>
        <w:jc w:val="left"/>
        <w:textAlignment w:val="auto"/>
        <w:rPr>
          <w:rFonts w:hint="default"/>
          <w:kern w:val="2"/>
        </w:rPr>
      </w:pPr>
      <w:r>
        <w:rPr>
          <w:rFonts w:hint="eastAsia"/>
        </w:rPr>
        <mc:AlternateContent>
          <mc:Choice Requires="wps">
            <w:drawing>
              <wp:anchor distT="0" distB="0" distL="114300" distR="114300" simplePos="0" relativeHeight="38" behindDoc="0" locked="0" layoutInCell="1" hidden="0" allowOverlap="1">
                <wp:simplePos x="0" y="0"/>
                <wp:positionH relativeFrom="margin">
                  <wp:posOffset>4966335</wp:posOffset>
                </wp:positionH>
                <wp:positionV relativeFrom="paragraph">
                  <wp:posOffset>36195</wp:posOffset>
                </wp:positionV>
                <wp:extent cx="1151890" cy="438150"/>
                <wp:effectExtent l="0" t="0" r="635" b="635"/>
                <wp:wrapNone/>
                <wp:docPr id="1064" name="テキスト ボックス 4"/>
                <a:graphic xmlns:a="http://schemas.openxmlformats.org/drawingml/2006/main">
                  <a:graphicData uri="http://schemas.microsoft.com/office/word/2010/wordprocessingShape">
                    <wps:wsp>
                      <wps:cNvPr id="1064" name="テキスト ボックス 4"/>
                      <wps:cNvSpPr txBox="1"/>
                      <wps:spPr>
                        <a:xfrm>
                          <a:off x="0" y="0"/>
                          <a:ext cx="1151890" cy="438150"/>
                        </a:xfrm>
                        <a:prstGeom prst="rect">
                          <a:avLst/>
                        </a:prstGeom>
                        <a:noFill/>
                        <a:ln w="6350">
                          <a:noFill/>
                        </a:ln>
                      </wps:spPr>
                      <wps:txbx>
                        <w:txbxContent>
                          <w:p>
                            <w:pPr>
                              <w:pStyle w:val="0"/>
                              <w:spacing w:line="260" w:lineRule="exact"/>
                              <w:rPr>
                                <w:rFonts w:hint="default"/>
                              </w:rPr>
                            </w:pPr>
                            <w:r>
                              <w:rPr>
                                <w:rFonts w:hint="eastAsia"/>
                                <w:spacing w:val="4"/>
                              </w:rPr>
                              <w:t>給与規則</w:t>
                            </w:r>
                          </w:p>
                          <w:p>
                            <w:pPr>
                              <w:pStyle w:val="0"/>
                              <w:overflowPunct w:val="1"/>
                              <w:autoSpaceDE w:val="0"/>
                              <w:autoSpaceDN w:val="0"/>
                              <w:spacing w:line="260" w:lineRule="exact"/>
                              <w:jc w:val="right"/>
                              <w:textAlignment w:val="auto"/>
                              <w:rPr>
                                <w:rFonts w:hint="default"/>
                              </w:rPr>
                            </w:pPr>
                            <w:r>
                              <w:rPr>
                                <w:rFonts w:hint="eastAsia"/>
                                <w:spacing w:val="4"/>
                              </w:rPr>
                              <w:t>第</w:t>
                            </w:r>
                            <w:r>
                              <w:rPr>
                                <w:rFonts w:hint="default"/>
                                <w:spacing w:val="4"/>
                              </w:rPr>
                              <w:t>62</w:t>
                            </w:r>
                            <w:r>
                              <w:rPr>
                                <w:rFonts w:hint="eastAsia"/>
                                <w:spacing w:val="4"/>
                              </w:rPr>
                              <w:t>条の</w:t>
                            </w:r>
                            <w:r>
                              <w:rPr>
                                <w:rFonts w:hint="eastAsia"/>
                                <w:spacing w:val="4"/>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2.85pt;mso-position-vertical-relative:text;mso-position-horizontal-relative:margin;v-text-anchor:top;position:absolute;height:34.5pt;mso-wrap-distance-top:0pt;width:90.7pt;mso-wrap-distance-left:9pt;margin-left:391.05pt;z-index:38;" o:spid="_x0000_s1064"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eastAsia"/>
                          <w:spacing w:val="4"/>
                        </w:rPr>
                        <w:t>給与規則</w:t>
                      </w:r>
                    </w:p>
                    <w:p>
                      <w:pPr>
                        <w:pStyle w:val="0"/>
                        <w:overflowPunct w:val="1"/>
                        <w:autoSpaceDE w:val="0"/>
                        <w:autoSpaceDN w:val="0"/>
                        <w:spacing w:line="260" w:lineRule="exact"/>
                        <w:jc w:val="right"/>
                        <w:textAlignment w:val="auto"/>
                        <w:rPr>
                          <w:rFonts w:hint="default"/>
                        </w:rPr>
                      </w:pPr>
                      <w:r>
                        <w:rPr>
                          <w:rFonts w:hint="eastAsia"/>
                          <w:spacing w:val="4"/>
                        </w:rPr>
                        <w:t>第</w:t>
                      </w:r>
                      <w:r>
                        <w:rPr>
                          <w:rFonts w:hint="default"/>
                          <w:spacing w:val="4"/>
                        </w:rPr>
                        <w:t>62</w:t>
                      </w:r>
                      <w:r>
                        <w:rPr>
                          <w:rFonts w:hint="eastAsia"/>
                          <w:spacing w:val="4"/>
                        </w:rPr>
                        <w:t>条の</w:t>
                      </w:r>
                      <w:r>
                        <w:rPr>
                          <w:rFonts w:hint="eastAsia"/>
                          <w:spacing w:val="4"/>
                        </w:rPr>
                        <w:t>2</w:t>
                      </w:r>
                    </w:p>
                  </w:txbxContent>
                </v:textbox>
                <v:imagedata o:title=""/>
                <w10:wrap type="none" anchorx="margin" anchory="text"/>
              </v:shape>
            </w:pict>
          </mc:Fallback>
        </mc:AlternateContent>
      </w:r>
      <w:r>
        <w:rPr>
          <w:rFonts w:hint="eastAsia"/>
          <w:kern w:val="2"/>
        </w:rPr>
        <w:t>支給額（給与手当編参照）</w:t>
      </w:r>
    </w:p>
    <w:p>
      <w:pPr>
        <w:pStyle w:val="0"/>
        <w:overflowPunct w:val="1"/>
        <w:autoSpaceDE w:val="0"/>
        <w:autoSpaceDN w:val="0"/>
        <w:ind w:left="420" w:leftChars="100" w:right="1890" w:rightChars="900" w:hanging="210" w:hangingChars="100"/>
        <w:jc w:val="left"/>
        <w:textAlignment w:val="auto"/>
        <w:rPr>
          <w:rFonts w:hint="default"/>
          <w:kern w:val="2"/>
        </w:rPr>
      </w:pPr>
      <w:r>
        <w:rPr>
          <w:rFonts w:hint="eastAsia"/>
          <w:kern w:val="2"/>
        </w:rPr>
        <w:t>ア　臨時又は緊急の必要その他の公務の運営の必要により週休日又は祝日法による休日等（以下「週休日等」という。）に勤務した場合</w:t>
      </w:r>
    </w:p>
    <w:p>
      <w:pPr>
        <w:pStyle w:val="0"/>
        <w:overflowPunct w:val="1"/>
        <w:autoSpaceDE w:val="0"/>
        <w:autoSpaceDN w:val="0"/>
        <w:ind w:left="420" w:leftChars="100" w:right="1890" w:rightChars="900" w:hanging="210" w:hangingChars="100"/>
        <w:jc w:val="left"/>
        <w:textAlignment w:val="auto"/>
        <w:rPr>
          <w:rFonts w:hint="default"/>
          <w:kern w:val="2"/>
        </w:rPr>
      </w:pPr>
      <w:r>
        <w:rPr>
          <w:rFonts w:hint="eastAsia"/>
          <w:kern w:val="2"/>
        </w:rPr>
        <w:t>イ　災害への対処その他の臨時又は緊急の必要により週休日等以外の日の午前０時から午前５時までの間であって正規の勤務時間以外の時間に勤務した場合</w:t>
      </w:r>
    </w:p>
    <w:p>
      <w:pPr>
        <w:pStyle w:val="0"/>
        <w:overflowPunct w:val="1"/>
        <w:autoSpaceDE w:val="0"/>
        <w:autoSpaceDN w:val="0"/>
        <w:ind w:left="420" w:leftChars="100" w:right="1890" w:rightChars="900" w:hanging="210" w:hangingChars="100"/>
        <w:jc w:val="left"/>
        <w:textAlignment w:val="auto"/>
        <w:rPr>
          <w:rFonts w:hint="default"/>
          <w:kern w:val="2"/>
        </w:rPr>
      </w:pPr>
      <w:r>
        <w:rPr>
          <w:rFonts w:hint="eastAsia"/>
          <w:kern w:val="2"/>
        </w:rPr>
        <w:t>※なお，アの勤務で，週休日等に勤務する場合は，週休日の振替若しくは４時間の勤務時間の割振り変更又は休日の代休日の指定で対応することが原則である。</w:t>
      </w:r>
    </w:p>
    <w:sectPr>
      <w:headerReference r:id="rId5" w:type="even"/>
      <w:headerReference r:id="rId6" w:type="default"/>
      <w:footerReference r:id="rId7" w:type="even"/>
      <w:footerReference r:id="rId8" w:type="default"/>
      <w:type w:val="continuous"/>
      <w:pgSz w:w="11906" w:h="16838"/>
      <w:pgMar w:top="1418" w:right="1134" w:bottom="1418" w:left="1134" w:header="567" w:footer="850" w:gutter="0"/>
      <w:pgNumType w:start="45"/>
      <w:cols w:space="720"/>
      <w:noEndnote w:val="1"/>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framePr w:wrap="around" w:hAnchor="margin" w:vAnchor="text" w:x="-4" w:y="10"/>
      <w:rPr>
        <w:rFonts w:hint="default"/>
        <w:spacing w:val="8"/>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48</w:t>
    </w:r>
    <w:r>
      <w:rPr>
        <w:rFonts w:hint="eastAsia"/>
      </w:rPr>
      <w:fldChar w:fldCharType="end"/>
    </w:r>
  </w:p>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jc w:val="center"/>
      <w:framePr w:wrap="around" w:hAnchor="margin" w:vAnchor="text" w:x="-4" w:y="10"/>
      <w:rPr>
        <w:rFonts w:hint="default"/>
        <w:spacing w:val="4"/>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51</w:t>
    </w:r>
    <w:r>
      <w:rPr>
        <w:rFonts w:hint="eastAsia"/>
      </w:rPr>
      <w:fldChar w:fldCharType="end"/>
    </w:r>
  </w:p>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8" w:lineRule="exact"/>
      <w:rPr>
        <w:rFonts w:hint="default"/>
        <w:spacing w:val="4"/>
      </w:rPr>
    </w:pPr>
    <w:r>
      <w:rPr>
        <w:rFonts w:hint="eastAsia"/>
      </w:rPr>
      <w:t>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8" w:lineRule="exact"/>
      <w:jc w:val="right"/>
      <w:rPr>
        <w:rFonts w:hint="default"/>
        <w:spacing w:val="4"/>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overflowPunct w:val="0"/>
      <w:adjustRightInd w:val="0"/>
      <w:jc w:val="both"/>
      <w:textAlignment w:val="bottom"/>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pPr>
      <w:jc w:val="left"/>
    </w:pPr>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0"/>
    <w:uiPriority w:val="0"/>
    <w:pPr>
      <w:tabs>
        <w:tab w:val="center" w:leader="none" w:pos="4252"/>
        <w:tab w:val="right" w:leader="none" w:pos="8504"/>
      </w:tabs>
      <w:snapToGrid w:val="0"/>
    </w:pPr>
  </w:style>
  <w:style w:type="paragraph" w:styleId="21">
    <w:name w:val="Normal (Web)"/>
    <w:basedOn w:val="0"/>
    <w:next w:val="21"/>
    <w:link w:val="0"/>
    <w:uiPriority w:val="0"/>
    <w:pPr>
      <w:widowControl w:val="1"/>
      <w:overflowPunct w:val="1"/>
      <w:adjustRightInd w:val="1"/>
      <w:spacing w:before="100" w:beforeLines="0" w:beforeAutospacing="1" w:after="100" w:afterLines="0" w:afterAutospacing="1"/>
      <w:jc w:val="left"/>
      <w:textAlignment w:val="auto"/>
    </w:pPr>
    <w:rPr>
      <w:rFonts w:ascii="ＭＳ Ｐゴシック" w:hAnsi="ＭＳ Ｐゴシック" w:eastAsia="ＭＳ Ｐゴシック"/>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pPr>
      <w:widowControl w:val="0"/>
      <w:overflowPunct w:val="0"/>
      <w:adjustRightInd w:val="0"/>
      <w:jc w:val="both"/>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99</TotalTime>
  <Pages>7</Pages>
  <Words>41</Words>
  <Characters>3997</Characters>
  <Application>JUST Note</Application>
  <Lines>1311</Lines>
  <Paragraphs>322</Paragraphs>
  <Company>小木中学校</Company>
  <CharactersWithSpaces>4109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給与　～</dc:title>
  <dc:creator>石川県公立小中学校教育事務研究会</dc:creator>
  <cp:lastModifiedBy>Administrator</cp:lastModifiedBy>
  <cp:lastPrinted>2025-02-28T04:17:18Z</cp:lastPrinted>
  <dcterms:created xsi:type="dcterms:W3CDTF">2023-12-15T00:34:00Z</dcterms:created>
  <dcterms:modified xsi:type="dcterms:W3CDTF">2025-02-17T05:05:33Z</dcterms:modified>
  <cp:revision>24</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GrammarlyDocumentId">
    <vt:lpwstr>e43cbfc82dc12e863ef680d4f901c00347af5fc776ff15c51ebb0d01f81572f1</vt:lpwstr>
  </property>
</Properties>
</file>