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692E764D" w14:textId="01D15352" w:rsidR="001C387F" w:rsidRDefault="006264B1">
                            <w:pPr>
                              <w:rPr>
                                <w:rFonts w:ascii="HG丸ｺﾞｼｯｸM-PRO" w:eastAsia="HG丸ｺﾞｼｯｸM-PRO"/>
                                <w:b/>
                                <w:sz w:val="24"/>
                                <w:szCs w:val="24"/>
                              </w:rPr>
                            </w:pPr>
                            <w:r>
                              <w:rPr>
                                <w:rFonts w:ascii="HG丸ｺﾞｼｯｸM-PRO" w:eastAsia="HG丸ｺﾞｼｯｸM-PRO" w:hint="eastAsia"/>
                                <w:b/>
                                <w:sz w:val="24"/>
                                <w:szCs w:val="24"/>
                              </w:rPr>
                              <w:t>金融機関</w:t>
                            </w:r>
                            <w:bookmarkStart w:id="0" w:name="_GoBack"/>
                            <w:bookmarkEnd w:id="0"/>
                            <w:r>
                              <w:rPr>
                                <w:rFonts w:ascii="HG丸ｺﾞｼｯｸM-PRO" w:eastAsia="HG丸ｺﾞｼｯｸM-PRO" w:hint="eastAsia"/>
                                <w:b/>
                                <w:sz w:val="24"/>
                                <w:szCs w:val="24"/>
                              </w:rPr>
                              <w:t>変更による</w:t>
                            </w:r>
                            <w:r>
                              <w:rPr>
                                <w:rFonts w:ascii="HG丸ｺﾞｼｯｸM-PRO" w:eastAsia="HG丸ｺﾞｼｯｸM-PRO"/>
                                <w:b/>
                                <w:sz w:val="24"/>
                                <w:szCs w:val="24"/>
                              </w:rPr>
                              <w:t>保護者負担の軽減</w:t>
                            </w:r>
                          </w:p>
                          <w:p w14:paraId="492093C2" w14:textId="77777777" w:rsidR="006264B1" w:rsidRPr="006264B1" w:rsidRDefault="006264B1">
                            <w:pPr>
                              <w:rPr>
                                <w:rFonts w:ascii="HG丸ｺﾞｼｯｸM-PRO" w:eastAsia="HG丸ｺﾞｼｯｸM-PRO" w:hint="eastAsia"/>
                                <w:b/>
                                <w:sz w:val="16"/>
                                <w:szCs w:val="24"/>
                              </w:rPr>
                            </w:pPr>
                          </w:p>
                          <w:p w14:paraId="367D554B" w14:textId="77777777" w:rsidR="001C387F" w:rsidRDefault="001C387F">
                            <w:pPr>
                              <w:jc w:val="right"/>
                            </w:pPr>
                          </w:p>
                          <w:p w14:paraId="013DF89D" w14:textId="01F95F50" w:rsidR="001C387F" w:rsidRDefault="00F5799E">
                            <w:pPr>
                              <w:jc w:val="right"/>
                              <w:rPr>
                                <w:rFonts w:ascii="HG丸ｺﾞｼｯｸM-PRO" w:eastAsia="HG丸ｺﾞｼｯｸM-PRO"/>
                                <w:b/>
                                <w:color w:val="auto"/>
                              </w:rPr>
                            </w:pPr>
                            <w:r>
                              <w:rPr>
                                <w:rFonts w:ascii="HG丸ｺﾞｼｯｸM-PRO" w:eastAsia="HG丸ｺﾞｼｯｸM-PRO" w:hint="eastAsia"/>
                                <w:b/>
                                <w:color w:val="auto"/>
                              </w:rPr>
                              <w:t>和歌山</w:t>
                            </w:r>
                            <w:r w:rsidR="00B13369">
                              <w:rPr>
                                <w:rFonts w:ascii="HG丸ｺﾞｼｯｸM-PRO" w:eastAsia="HG丸ｺﾞｼｯｸM-PRO" w:hint="eastAsia"/>
                                <w:b/>
                                <w:color w:val="auto"/>
                              </w:rPr>
                              <w:t>支部：</w:t>
                            </w:r>
                            <w:r>
                              <w:rPr>
                                <w:rFonts w:ascii="HG丸ｺﾞｼｯｸM-PRO" w:eastAsia="HG丸ｺﾞｼｯｸM-PRO" w:hint="eastAsia"/>
                                <w:b/>
                                <w:color w:val="auto"/>
                              </w:rPr>
                              <w:t>九度山町</w:t>
                            </w:r>
                            <w:r w:rsidR="00B13369">
                              <w:rPr>
                                <w:rFonts w:ascii="HG丸ｺﾞｼｯｸM-PRO" w:eastAsia="HG丸ｺﾞｼｯｸM-PRO" w:hint="eastAsia"/>
                                <w:b/>
                                <w:color w:val="auto"/>
                              </w:rPr>
                              <w:t>立</w:t>
                            </w:r>
                            <w:r>
                              <w:rPr>
                                <w:rFonts w:ascii="HG丸ｺﾞｼｯｸM-PRO" w:eastAsia="HG丸ｺﾞｼｯｸM-PRO" w:hint="eastAsia"/>
                                <w:b/>
                                <w:color w:val="auto"/>
                              </w:rPr>
                              <w:t>九度山</w:t>
                            </w:r>
                            <w:r>
                              <w:rPr>
                                <w:rFonts w:ascii="HG丸ｺﾞｼｯｸM-PRO" w:eastAsia="HG丸ｺﾞｼｯｸM-PRO"/>
                                <w:b/>
                                <w:color w:val="auto"/>
                              </w:rPr>
                              <w:t>中</w:t>
                            </w:r>
                            <w:r w:rsidR="00B13369">
                              <w:rPr>
                                <w:rFonts w:ascii="HG丸ｺﾞｼｯｸM-PRO" w:eastAsia="HG丸ｺﾞｼｯｸM-PRO" w:hint="eastAsia"/>
                                <w:b/>
                                <w:color w:val="auto"/>
                              </w:rPr>
                              <w:t>学校</w:t>
                            </w:r>
                          </w:p>
                          <w:p w14:paraId="417754C2" w14:textId="3896EAF9" w:rsidR="001C387F" w:rsidRDefault="00F5799E">
                            <w:pPr>
                              <w:wordWrap w:val="0"/>
                              <w:jc w:val="right"/>
                              <w:rPr>
                                <w:rFonts w:ascii="HG丸ｺﾞｼｯｸM-PRO" w:eastAsia="HG丸ｺﾞｼｯｸM-PRO"/>
                                <w:b/>
                                <w:color w:val="auto"/>
                              </w:rPr>
                            </w:pPr>
                            <w:r>
                              <w:rPr>
                                <w:rFonts w:ascii="HG丸ｺﾞｼｯｸM-PRO" w:eastAsia="HG丸ｺﾞｼｯｸM-PRO" w:hint="eastAsia"/>
                                <w:b/>
                                <w:color w:val="auto"/>
                              </w:rPr>
                              <w:t>主査</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田岡</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優</w:t>
                            </w:r>
                            <w:r>
                              <w:rPr>
                                <w:rFonts w:ascii="HG丸ｺﾞｼｯｸM-PRO" w:eastAsia="HG丸ｺﾞｼｯｸM-PRO"/>
                                <w:b/>
                                <w:color w:val="auto"/>
                              </w:rPr>
                              <w:t>祥</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692E764D" w14:textId="01D15352" w:rsidR="001C387F" w:rsidRDefault="006264B1">
                      <w:pPr>
                        <w:rPr>
                          <w:rFonts w:ascii="HG丸ｺﾞｼｯｸM-PRO" w:eastAsia="HG丸ｺﾞｼｯｸM-PRO"/>
                          <w:b/>
                          <w:sz w:val="24"/>
                          <w:szCs w:val="24"/>
                        </w:rPr>
                      </w:pPr>
                      <w:r>
                        <w:rPr>
                          <w:rFonts w:ascii="HG丸ｺﾞｼｯｸM-PRO" w:eastAsia="HG丸ｺﾞｼｯｸM-PRO" w:hint="eastAsia"/>
                          <w:b/>
                          <w:sz w:val="24"/>
                          <w:szCs w:val="24"/>
                        </w:rPr>
                        <w:t>金融機関</w:t>
                      </w:r>
                      <w:bookmarkStart w:id="1" w:name="_GoBack"/>
                      <w:bookmarkEnd w:id="1"/>
                      <w:r>
                        <w:rPr>
                          <w:rFonts w:ascii="HG丸ｺﾞｼｯｸM-PRO" w:eastAsia="HG丸ｺﾞｼｯｸM-PRO" w:hint="eastAsia"/>
                          <w:b/>
                          <w:sz w:val="24"/>
                          <w:szCs w:val="24"/>
                        </w:rPr>
                        <w:t>変更による</w:t>
                      </w:r>
                      <w:r>
                        <w:rPr>
                          <w:rFonts w:ascii="HG丸ｺﾞｼｯｸM-PRO" w:eastAsia="HG丸ｺﾞｼｯｸM-PRO"/>
                          <w:b/>
                          <w:sz w:val="24"/>
                          <w:szCs w:val="24"/>
                        </w:rPr>
                        <w:t>保護者負担の軽減</w:t>
                      </w:r>
                    </w:p>
                    <w:p w14:paraId="492093C2" w14:textId="77777777" w:rsidR="006264B1" w:rsidRPr="006264B1" w:rsidRDefault="006264B1">
                      <w:pPr>
                        <w:rPr>
                          <w:rFonts w:ascii="HG丸ｺﾞｼｯｸM-PRO" w:eastAsia="HG丸ｺﾞｼｯｸM-PRO" w:hint="eastAsia"/>
                          <w:b/>
                          <w:sz w:val="16"/>
                          <w:szCs w:val="24"/>
                        </w:rPr>
                      </w:pPr>
                    </w:p>
                    <w:p w14:paraId="367D554B" w14:textId="77777777" w:rsidR="001C387F" w:rsidRDefault="001C387F">
                      <w:pPr>
                        <w:jc w:val="right"/>
                      </w:pPr>
                    </w:p>
                    <w:p w14:paraId="013DF89D" w14:textId="01F95F50" w:rsidR="001C387F" w:rsidRDefault="00F5799E">
                      <w:pPr>
                        <w:jc w:val="right"/>
                        <w:rPr>
                          <w:rFonts w:ascii="HG丸ｺﾞｼｯｸM-PRO" w:eastAsia="HG丸ｺﾞｼｯｸM-PRO"/>
                          <w:b/>
                          <w:color w:val="auto"/>
                        </w:rPr>
                      </w:pPr>
                      <w:r>
                        <w:rPr>
                          <w:rFonts w:ascii="HG丸ｺﾞｼｯｸM-PRO" w:eastAsia="HG丸ｺﾞｼｯｸM-PRO" w:hint="eastAsia"/>
                          <w:b/>
                          <w:color w:val="auto"/>
                        </w:rPr>
                        <w:t>和歌山</w:t>
                      </w:r>
                      <w:r w:rsidR="00B13369">
                        <w:rPr>
                          <w:rFonts w:ascii="HG丸ｺﾞｼｯｸM-PRO" w:eastAsia="HG丸ｺﾞｼｯｸM-PRO" w:hint="eastAsia"/>
                          <w:b/>
                          <w:color w:val="auto"/>
                        </w:rPr>
                        <w:t>支部：</w:t>
                      </w:r>
                      <w:r>
                        <w:rPr>
                          <w:rFonts w:ascii="HG丸ｺﾞｼｯｸM-PRO" w:eastAsia="HG丸ｺﾞｼｯｸM-PRO" w:hint="eastAsia"/>
                          <w:b/>
                          <w:color w:val="auto"/>
                        </w:rPr>
                        <w:t>九度山町</w:t>
                      </w:r>
                      <w:r w:rsidR="00B13369">
                        <w:rPr>
                          <w:rFonts w:ascii="HG丸ｺﾞｼｯｸM-PRO" w:eastAsia="HG丸ｺﾞｼｯｸM-PRO" w:hint="eastAsia"/>
                          <w:b/>
                          <w:color w:val="auto"/>
                        </w:rPr>
                        <w:t>立</w:t>
                      </w:r>
                      <w:r>
                        <w:rPr>
                          <w:rFonts w:ascii="HG丸ｺﾞｼｯｸM-PRO" w:eastAsia="HG丸ｺﾞｼｯｸM-PRO" w:hint="eastAsia"/>
                          <w:b/>
                          <w:color w:val="auto"/>
                        </w:rPr>
                        <w:t>九度山</w:t>
                      </w:r>
                      <w:r>
                        <w:rPr>
                          <w:rFonts w:ascii="HG丸ｺﾞｼｯｸM-PRO" w:eastAsia="HG丸ｺﾞｼｯｸM-PRO"/>
                          <w:b/>
                          <w:color w:val="auto"/>
                        </w:rPr>
                        <w:t>中</w:t>
                      </w:r>
                      <w:r w:rsidR="00B13369">
                        <w:rPr>
                          <w:rFonts w:ascii="HG丸ｺﾞｼｯｸM-PRO" w:eastAsia="HG丸ｺﾞｼｯｸM-PRO" w:hint="eastAsia"/>
                          <w:b/>
                          <w:color w:val="auto"/>
                        </w:rPr>
                        <w:t>学校</w:t>
                      </w:r>
                    </w:p>
                    <w:p w14:paraId="417754C2" w14:textId="3896EAF9" w:rsidR="001C387F" w:rsidRDefault="00F5799E">
                      <w:pPr>
                        <w:wordWrap w:val="0"/>
                        <w:jc w:val="right"/>
                        <w:rPr>
                          <w:rFonts w:ascii="HG丸ｺﾞｼｯｸM-PRO" w:eastAsia="HG丸ｺﾞｼｯｸM-PRO"/>
                          <w:b/>
                          <w:color w:val="auto"/>
                        </w:rPr>
                      </w:pPr>
                      <w:r>
                        <w:rPr>
                          <w:rFonts w:ascii="HG丸ｺﾞｼｯｸM-PRO" w:eastAsia="HG丸ｺﾞｼｯｸM-PRO" w:hint="eastAsia"/>
                          <w:b/>
                          <w:color w:val="auto"/>
                        </w:rPr>
                        <w:t>主査</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田岡</w:t>
                      </w:r>
                      <w:r w:rsidR="00B13369">
                        <w:rPr>
                          <w:rFonts w:ascii="HG丸ｺﾞｼｯｸM-PRO" w:eastAsia="HG丸ｺﾞｼｯｸM-PRO" w:hint="eastAsia"/>
                          <w:b/>
                          <w:color w:val="auto"/>
                        </w:rPr>
                        <w:t xml:space="preserve">　</w:t>
                      </w:r>
                      <w:r>
                        <w:rPr>
                          <w:rFonts w:ascii="HG丸ｺﾞｼｯｸM-PRO" w:eastAsia="HG丸ｺﾞｼｯｸM-PRO" w:hint="eastAsia"/>
                          <w:b/>
                          <w:color w:val="auto"/>
                        </w:rPr>
                        <w:t>優</w:t>
                      </w:r>
                      <w:r>
                        <w:rPr>
                          <w:rFonts w:ascii="HG丸ｺﾞｼｯｸM-PRO" w:eastAsia="HG丸ｺﾞｼｯｸM-PRO"/>
                          <w:b/>
                          <w:color w:val="auto"/>
                        </w:rPr>
                        <w:t>祥</w:t>
                      </w:r>
                    </w:p>
                  </w:txbxContent>
                </v:textbox>
              </v:rect>
            </w:pict>
          </mc:Fallback>
        </mc:AlternateContent>
      </w:r>
    </w:p>
    <w:p w14:paraId="66A35F56" w14:textId="57A9705E" w:rsidR="001C387F" w:rsidRPr="00C44ABC" w:rsidRDefault="001C387F">
      <w:pPr>
        <w:wordWrap w:val="0"/>
        <w:ind w:right="824"/>
        <w:rPr>
          <w:rFonts w:asciiTheme="minorEastAsia" w:eastAsiaTheme="minorEastAsia" w:hAnsiTheme="minorEastAsia"/>
          <w:b/>
          <w:color w:val="000000" w:themeColor="text1"/>
          <w:spacing w:val="2"/>
        </w:rPr>
      </w:pPr>
    </w:p>
    <w:p w14:paraId="248D5B48" w14:textId="2E0E0A3D" w:rsidR="001C387F" w:rsidRPr="00C44ABC" w:rsidRDefault="001C387F">
      <w:pPr>
        <w:wordWrap w:val="0"/>
        <w:ind w:right="824"/>
        <w:rPr>
          <w:rFonts w:asciiTheme="minorEastAsia" w:eastAsiaTheme="minorEastAsia" w:hAnsiTheme="minorEastAsia"/>
          <w:b/>
          <w:color w:val="000000" w:themeColor="text1"/>
          <w:spacing w:val="2"/>
        </w:rPr>
      </w:pPr>
    </w:p>
    <w:p w14:paraId="5DF3A85B" w14:textId="1299DEC7" w:rsidR="001C387F" w:rsidRPr="00C44ABC" w:rsidRDefault="001C387F">
      <w:pPr>
        <w:wordWrap w:val="0"/>
        <w:ind w:right="824"/>
        <w:rPr>
          <w:rFonts w:asciiTheme="minorEastAsia" w:eastAsiaTheme="minorEastAsia" w:hAnsiTheme="minorEastAsia"/>
          <w:b/>
          <w:color w:val="000000" w:themeColor="text1"/>
          <w:spacing w:val="2"/>
        </w:rPr>
      </w:pPr>
    </w:p>
    <w:p w14:paraId="678E84AC" w14:textId="4F1EEC7D"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7D61C77F" w14:textId="7570C9D4" w:rsidR="00D77391" w:rsidRPr="00C44ABC" w:rsidRDefault="00B13369" w:rsidP="00F5799E">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b/>
          <w:color w:val="000000" w:themeColor="text1"/>
        </w:rPr>
        <w:t xml:space="preserve">　</w:t>
      </w:r>
      <w:r w:rsidR="00F5799E">
        <w:rPr>
          <w:rFonts w:asciiTheme="minorEastAsia" w:eastAsiaTheme="minorEastAsia" w:hAnsiTheme="minorEastAsia" w:hint="eastAsia"/>
          <w:bCs/>
          <w:color w:val="000000" w:themeColor="text1"/>
        </w:rPr>
        <w:t>本校は和歌山県の北部の高野山の麓にある九度山町の中学校で、各学年３０人前後、普通学級が４クラス、支援学級が１クラスの生徒数１００名未満の小さな学校です。</w:t>
      </w:r>
    </w:p>
    <w:p w14:paraId="23E035AD" w14:textId="339C99AA" w:rsidR="00014F73" w:rsidRPr="00C44ABC" w:rsidRDefault="00F5799E">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令和４年１２月中頃に、学校集金の口座引落しに利用している金融機関２つの内の１つ</w:t>
      </w:r>
      <w:r w:rsidR="008766E6">
        <w:rPr>
          <w:rFonts w:asciiTheme="minorEastAsia" w:eastAsiaTheme="minorEastAsia" w:hAnsiTheme="minorEastAsia" w:hint="eastAsia"/>
          <w:color w:val="000000" w:themeColor="text1"/>
        </w:rPr>
        <w:t>、金融機関Ａ</w:t>
      </w:r>
      <w:r>
        <w:rPr>
          <w:rFonts w:asciiTheme="minorEastAsia" w:eastAsiaTheme="minorEastAsia" w:hAnsiTheme="minorEastAsia" w:hint="eastAsia"/>
          <w:color w:val="000000" w:themeColor="text1"/>
        </w:rPr>
        <w:t>より、令和５年度より口座引落しに係る手数料及びシステム利用料の改定を行う</w:t>
      </w:r>
      <w:r w:rsidR="0052474B">
        <w:rPr>
          <w:rFonts w:asciiTheme="minorEastAsia" w:eastAsiaTheme="minorEastAsia" w:hAnsiTheme="minorEastAsia" w:hint="eastAsia"/>
          <w:color w:val="000000" w:themeColor="text1"/>
        </w:rPr>
        <w:t>予定であるという話があ</w:t>
      </w:r>
      <w:r>
        <w:rPr>
          <w:rFonts w:asciiTheme="minorEastAsia" w:eastAsiaTheme="minorEastAsia" w:hAnsiTheme="minorEastAsia" w:hint="eastAsia"/>
          <w:color w:val="000000" w:themeColor="text1"/>
        </w:rPr>
        <w:t>りました。</w:t>
      </w:r>
    </w:p>
    <w:p w14:paraId="1C554820" w14:textId="54040871" w:rsidR="00014F73" w:rsidRDefault="00F5799E" w:rsidP="00F5799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その内容は、令和４年度までは手数料及びシステム利用料がかかっていなかったものが、１件あたり５５円の手数用及び、年間約４万円のシステム利用料が必要になるとのことでした。</w:t>
      </w:r>
    </w:p>
    <w:p w14:paraId="39C4A726" w14:textId="219236E9" w:rsidR="00F5799E" w:rsidRDefault="00F5799E" w:rsidP="00F5799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8766E6">
        <w:rPr>
          <w:rFonts w:asciiTheme="minorEastAsia" w:eastAsiaTheme="minorEastAsia" w:hAnsiTheme="minorEastAsia" w:hint="eastAsia"/>
          <w:color w:val="000000" w:themeColor="text1"/>
        </w:rPr>
        <w:t>ちなみに、もう一つの金融機関Ｂは手数料が１件あたり１０円かかっていました。</w:t>
      </w:r>
    </w:p>
    <w:p w14:paraId="0093C788" w14:textId="1B6ECEBF" w:rsidR="00E76710" w:rsidRDefault="008766E6">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このままでは、金融機関Ａを利用している保護者にだけ大きな負担をしいることになるため、保護者への連絡を行い、金融機関Ｂへの移行を進めることにしました。</w:t>
      </w:r>
    </w:p>
    <w:p w14:paraId="04FE402B" w14:textId="77777777" w:rsidR="008766E6" w:rsidRPr="00C44ABC" w:rsidRDefault="008766E6">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7F108DCF" w14:textId="7EFC7A01" w:rsidR="008766E6"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8766E6">
        <w:rPr>
          <w:rFonts w:asciiTheme="minorEastAsia" w:eastAsiaTheme="minorEastAsia" w:hAnsiTheme="minorEastAsia" w:hint="eastAsia"/>
          <w:color w:val="000000" w:themeColor="text1"/>
        </w:rPr>
        <w:t>本校の生徒の大半が九度山小学校からの生徒となるため、小学校の事務職員と文章や情報を共有しながら進めることになりました。</w:t>
      </w:r>
    </w:p>
    <w:p w14:paraId="2063C5AC" w14:textId="727B306F" w:rsidR="00014F73" w:rsidRDefault="008766E6">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まず、冬休みが明けてすぐに１・２年及び新入生の保護者を対象に、金融機関Ａを利用する場合、</w:t>
      </w:r>
      <w:r w:rsidR="00EE4656">
        <w:rPr>
          <w:rFonts w:asciiTheme="minorEastAsia" w:eastAsiaTheme="minorEastAsia" w:hAnsiTheme="minorEastAsia" w:hint="eastAsia"/>
          <w:color w:val="000000" w:themeColor="text1"/>
        </w:rPr>
        <w:t>手数料等が必要になる</w:t>
      </w:r>
      <w:r w:rsidR="00267068">
        <w:rPr>
          <w:rFonts w:asciiTheme="minorEastAsia" w:eastAsiaTheme="minorEastAsia" w:hAnsiTheme="minorEastAsia" w:hint="eastAsia"/>
          <w:color w:val="000000" w:themeColor="text1"/>
        </w:rPr>
        <w:t>こと</w:t>
      </w:r>
      <w:r w:rsidR="00EE4656">
        <w:rPr>
          <w:rFonts w:asciiTheme="minorEastAsia" w:eastAsiaTheme="minorEastAsia" w:hAnsiTheme="minorEastAsia" w:hint="eastAsia"/>
          <w:color w:val="000000" w:themeColor="text1"/>
        </w:rPr>
        <w:t>の説明と</w:t>
      </w:r>
      <w:r w:rsidR="00267068">
        <w:rPr>
          <w:rFonts w:asciiTheme="minorEastAsia" w:eastAsiaTheme="minorEastAsia" w:hAnsiTheme="minorEastAsia" w:hint="eastAsia"/>
          <w:color w:val="000000" w:themeColor="text1"/>
        </w:rPr>
        <w:t>、</w:t>
      </w:r>
      <w:r w:rsidR="00EE4656">
        <w:rPr>
          <w:rFonts w:asciiTheme="minorEastAsia" w:eastAsiaTheme="minorEastAsia" w:hAnsiTheme="minorEastAsia" w:hint="eastAsia"/>
          <w:color w:val="000000" w:themeColor="text1"/>
        </w:rPr>
        <w:t>現状の場合</w:t>
      </w:r>
      <w:r>
        <w:rPr>
          <w:rFonts w:asciiTheme="minorEastAsia" w:eastAsiaTheme="minorEastAsia" w:hAnsiTheme="minorEastAsia" w:hint="eastAsia"/>
          <w:color w:val="000000" w:themeColor="text1"/>
        </w:rPr>
        <w:t>必要となるであろう年間の</w:t>
      </w:r>
      <w:r w:rsidR="00EE4656">
        <w:rPr>
          <w:rFonts w:asciiTheme="minorEastAsia" w:eastAsiaTheme="minorEastAsia" w:hAnsiTheme="minorEastAsia" w:hint="eastAsia"/>
          <w:color w:val="000000" w:themeColor="text1"/>
        </w:rPr>
        <w:t>手数料等の</w:t>
      </w:r>
      <w:r>
        <w:rPr>
          <w:rFonts w:asciiTheme="minorEastAsia" w:eastAsiaTheme="minorEastAsia" w:hAnsiTheme="minorEastAsia" w:hint="eastAsia"/>
          <w:color w:val="000000" w:themeColor="text1"/>
        </w:rPr>
        <w:t>金額</w:t>
      </w:r>
      <w:r w:rsidR="00267068">
        <w:rPr>
          <w:rFonts w:asciiTheme="minorEastAsia" w:eastAsiaTheme="minorEastAsia" w:hAnsiTheme="minorEastAsia" w:hint="eastAsia"/>
          <w:color w:val="000000" w:themeColor="text1"/>
        </w:rPr>
        <w:t>を記載した文章の配布を行い、保護者の意向の調査を行いました</w:t>
      </w:r>
      <w:r w:rsidR="00EE4656">
        <w:rPr>
          <w:rFonts w:asciiTheme="minorEastAsia" w:eastAsiaTheme="minorEastAsia" w:hAnsiTheme="minorEastAsia" w:hint="eastAsia"/>
          <w:color w:val="000000" w:themeColor="text1"/>
        </w:rPr>
        <w:t>。</w:t>
      </w:r>
    </w:p>
    <w:p w14:paraId="10FB30DF" w14:textId="5AFF290B" w:rsidR="00267068" w:rsidRPr="00267068" w:rsidRDefault="00267068">
      <w:pPr>
        <w:jc w:val="left"/>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 xml:space="preserve">　意向調査の結果、金融機関Ａのままがよいと答えた家庭は５件を切っていたため、年額１万円近い手数料になるため、来年度より口座引落しに金融機関Ａを利用しないようにすることをお知らせする文章を１・２年及び新入生の保護者を対象に配布しました。同時に金融機関Ｂの口座引落しを依頼する書類の配布も行いました。</w:t>
      </w:r>
    </w:p>
    <w:p w14:paraId="0781AEF9" w14:textId="75D0812E" w:rsidR="00014F73" w:rsidRDefault="00267068">
      <w:pPr>
        <w:jc w:val="left"/>
      </w:pPr>
      <w:r>
        <w:rPr>
          <w:rFonts w:hint="eastAsia"/>
        </w:rPr>
        <w:t xml:space="preserve">　小学校の方は、元々金融機関Ｃも利用していたため、金融機関の一本化は行いませんでした。</w:t>
      </w:r>
    </w:p>
    <w:p w14:paraId="5AF8C549" w14:textId="073527E4" w:rsidR="0052474B" w:rsidRDefault="0052474B">
      <w:pPr>
        <w:jc w:val="left"/>
      </w:pPr>
      <w:r>
        <w:rPr>
          <w:rFonts w:hint="eastAsia"/>
        </w:rPr>
        <w:t xml:space="preserve">　期日になっても書類の提出がない保護者があり、</w:t>
      </w:r>
      <w:r w:rsidR="00B1061E">
        <w:rPr>
          <w:rFonts w:hint="eastAsia"/>
        </w:rPr>
        <w:t>その中には本校の保護者でもなかなか連絡が取れない家庭や、小学校の家庭や、他市町村からの転入予定の家庭があったため大変でした。</w:t>
      </w:r>
    </w:p>
    <w:p w14:paraId="1D4803C3" w14:textId="3F82CEFF" w:rsidR="00B1061E" w:rsidRDefault="00B1061E">
      <w:pPr>
        <w:jc w:val="left"/>
      </w:pPr>
      <w:r>
        <w:rPr>
          <w:rFonts w:hint="eastAsia"/>
        </w:rPr>
        <w:t xml:space="preserve">　金融機関への最終提出日と締め切り日との間に余裕をもたせていたことと、小学校や他市町村の学校事務職員と連携することで、無事に行うことができました。</w:t>
      </w:r>
    </w:p>
    <w:p w14:paraId="184BDA44" w14:textId="77777777" w:rsidR="00A859CD" w:rsidRPr="00C44ABC" w:rsidRDefault="00A859CD">
      <w:pPr>
        <w:jc w:val="left"/>
        <w:rPr>
          <w:rFonts w:asciiTheme="minorEastAsia" w:eastAsiaTheme="minorEastAsia" w:hAnsiTheme="minorEastAsia"/>
          <w:b/>
          <w:color w:val="000000" w:themeColor="text1"/>
        </w:rPr>
      </w:pP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64A3F3B7" w14:textId="266BC4AB" w:rsidR="001C387F" w:rsidRDefault="0052474B">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金融機関Ｂへの移行を行ったため、金融機関Ａを利用していた保護者の負担は、年額１００円増で済ますことができた。</w:t>
      </w:r>
    </w:p>
    <w:p w14:paraId="0F64947D" w14:textId="6D677123" w:rsidR="0052474B" w:rsidRDefault="0052474B">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また、将来もし金融機関Ｂシステム利用料がかかるようになったとしても、金融機関の一本化も同時に行っているため、一人あたりの負担金額は少なくすることができます。</w:t>
      </w:r>
    </w:p>
    <w:p w14:paraId="346C3D88" w14:textId="0923DAAE" w:rsidR="0052474B" w:rsidRPr="0052474B" w:rsidRDefault="0052474B">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1061E">
        <w:rPr>
          <w:rFonts w:asciiTheme="minorEastAsia" w:eastAsiaTheme="minorEastAsia" w:hAnsiTheme="minorEastAsia" w:hint="eastAsia"/>
          <w:color w:val="000000" w:themeColor="text1"/>
        </w:rPr>
        <w:t>ただ、１件だけ金融機関Ｂの口座を仕事に使用しているため、変更が難しい家庭があり手集金での対応になっているため、学級担任に負担をかけてしまっていることが残念です。</w:t>
      </w:r>
    </w:p>
    <w:p w14:paraId="001EE0F2" w14:textId="77777777" w:rsidR="00E76710" w:rsidRPr="00C44ABC" w:rsidRDefault="00E76710">
      <w:pPr>
        <w:jc w:val="left"/>
        <w:rPr>
          <w:rFonts w:asciiTheme="minorEastAsia" w:eastAsiaTheme="minorEastAsia" w:hAnsiTheme="minorEastAsia"/>
          <w:b/>
          <w:color w:val="000000" w:themeColor="text1"/>
        </w:rPr>
      </w:pPr>
      <w:bookmarkStart w:id="2" w:name="_Hlk132590731"/>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2"/>
    <w:p w14:paraId="16B7511D" w14:textId="3ED654DF" w:rsidR="001C387F" w:rsidRPr="00C44ABC" w:rsidRDefault="00B1061E">
      <w:pPr>
        <w:jc w:val="left"/>
        <w:rPr>
          <w:rFonts w:ascii="ＭＳ 明朝" w:hAnsi="ＭＳ 明朝"/>
          <w:bCs/>
          <w:color w:val="000000" w:themeColor="text1"/>
        </w:rPr>
      </w:pPr>
      <w:r>
        <w:rPr>
          <w:rFonts w:asciiTheme="minorEastAsia" w:eastAsiaTheme="minorEastAsia" w:hAnsiTheme="minorEastAsia" w:hint="eastAsia"/>
          <w:bCs/>
          <w:color w:val="000000" w:themeColor="text1"/>
        </w:rPr>
        <w:t xml:space="preserve">　最初、令和４年１２月中旬に話を聞いたのは、金融機関からの正式な文章ではなく、窓口の担当者との会話の中で出てきたものだったことや、文章の配布や保護者への連絡等に小学校の事務職委員や他の市町村の事務職員との</w:t>
      </w:r>
      <w:r w:rsidR="00A859CD">
        <w:rPr>
          <w:rFonts w:asciiTheme="minorEastAsia" w:eastAsiaTheme="minorEastAsia" w:hAnsiTheme="minorEastAsia" w:hint="eastAsia"/>
          <w:bCs/>
          <w:color w:val="000000" w:themeColor="text1"/>
        </w:rPr>
        <w:t>連携が必要だったことなどから、普段からアンテナを高くる必要性や、事務研究会などで、他の事務職員との交流をはかりスムーズなやり取りができる環境をつくることが大切だと思いました。</w:t>
      </w:r>
    </w:p>
    <w:sectPr w:rsidR="001C387F" w:rsidRPr="00C44AB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AB47" w14:textId="77777777" w:rsidR="00D4368E" w:rsidRDefault="00D4368E">
      <w:r>
        <w:separator/>
      </w:r>
    </w:p>
  </w:endnote>
  <w:endnote w:type="continuationSeparator" w:id="0">
    <w:p w14:paraId="05E2D1DD" w14:textId="77777777" w:rsidR="00D4368E" w:rsidRDefault="00D4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45F56" w14:textId="77777777" w:rsidR="00D4368E" w:rsidRDefault="00D4368E">
      <w:r>
        <w:separator/>
      </w:r>
    </w:p>
  </w:footnote>
  <w:footnote w:type="continuationSeparator" w:id="0">
    <w:p w14:paraId="4D5A8714" w14:textId="77777777" w:rsidR="00D4368E" w:rsidRDefault="00D4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789A"/>
    <w:rsid w:val="000D1866"/>
    <w:rsid w:val="000D5FE0"/>
    <w:rsid w:val="000D60EB"/>
    <w:rsid w:val="000E146D"/>
    <w:rsid w:val="000E39D3"/>
    <w:rsid w:val="000F19AB"/>
    <w:rsid w:val="00124977"/>
    <w:rsid w:val="001348DF"/>
    <w:rsid w:val="00136EFF"/>
    <w:rsid w:val="00140D8F"/>
    <w:rsid w:val="00144197"/>
    <w:rsid w:val="001446A1"/>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068"/>
    <w:rsid w:val="00267532"/>
    <w:rsid w:val="00271676"/>
    <w:rsid w:val="0027186F"/>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E5FF0"/>
    <w:rsid w:val="004F46A8"/>
    <w:rsid w:val="004F4D03"/>
    <w:rsid w:val="00507D30"/>
    <w:rsid w:val="00511C3F"/>
    <w:rsid w:val="00522CCA"/>
    <w:rsid w:val="0052474B"/>
    <w:rsid w:val="005318B8"/>
    <w:rsid w:val="00532C31"/>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264B1"/>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766E6"/>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12A3D"/>
    <w:rsid w:val="00A21329"/>
    <w:rsid w:val="00A27097"/>
    <w:rsid w:val="00A3212B"/>
    <w:rsid w:val="00A734E7"/>
    <w:rsid w:val="00A859CD"/>
    <w:rsid w:val="00A94B5A"/>
    <w:rsid w:val="00A95ED9"/>
    <w:rsid w:val="00A97AAF"/>
    <w:rsid w:val="00AA3BBB"/>
    <w:rsid w:val="00AB15F8"/>
    <w:rsid w:val="00AB7A15"/>
    <w:rsid w:val="00AC10DF"/>
    <w:rsid w:val="00AC6E59"/>
    <w:rsid w:val="00AD6BD4"/>
    <w:rsid w:val="00AE02E8"/>
    <w:rsid w:val="00AE265B"/>
    <w:rsid w:val="00AE281A"/>
    <w:rsid w:val="00AE4E66"/>
    <w:rsid w:val="00AF01CF"/>
    <w:rsid w:val="00AF2265"/>
    <w:rsid w:val="00B05109"/>
    <w:rsid w:val="00B06F73"/>
    <w:rsid w:val="00B1061E"/>
    <w:rsid w:val="00B12F3E"/>
    <w:rsid w:val="00B13369"/>
    <w:rsid w:val="00B14DAA"/>
    <w:rsid w:val="00B15902"/>
    <w:rsid w:val="00B329EA"/>
    <w:rsid w:val="00B35E0F"/>
    <w:rsid w:val="00B37512"/>
    <w:rsid w:val="00B37E6D"/>
    <w:rsid w:val="00B501E2"/>
    <w:rsid w:val="00B5320C"/>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21763"/>
    <w:rsid w:val="00D25CCD"/>
    <w:rsid w:val="00D4055B"/>
    <w:rsid w:val="00D4368E"/>
    <w:rsid w:val="00D5324E"/>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630D7"/>
    <w:rsid w:val="00E6745C"/>
    <w:rsid w:val="00E76710"/>
    <w:rsid w:val="00E80AF3"/>
    <w:rsid w:val="00E82528"/>
    <w:rsid w:val="00E8723B"/>
    <w:rsid w:val="00E93205"/>
    <w:rsid w:val="00EC2B0B"/>
    <w:rsid w:val="00EC36F6"/>
    <w:rsid w:val="00EC4F44"/>
    <w:rsid w:val="00EC51DB"/>
    <w:rsid w:val="00ED6159"/>
    <w:rsid w:val="00EE4656"/>
    <w:rsid w:val="00EF302B"/>
    <w:rsid w:val="00EF3B67"/>
    <w:rsid w:val="00EF6280"/>
    <w:rsid w:val="00F0018C"/>
    <w:rsid w:val="00F01B88"/>
    <w:rsid w:val="00F01D0F"/>
    <w:rsid w:val="00F101F1"/>
    <w:rsid w:val="00F10231"/>
    <w:rsid w:val="00F248EA"/>
    <w:rsid w:val="00F30E7D"/>
    <w:rsid w:val="00F31B75"/>
    <w:rsid w:val="00F5737D"/>
    <w:rsid w:val="00F5799E"/>
    <w:rsid w:val="00F61A51"/>
    <w:rsid w:val="00F6449E"/>
    <w:rsid w:val="00F6572A"/>
    <w:rsid w:val="00F753C5"/>
    <w:rsid w:val="00F766AE"/>
    <w:rsid w:val="00F80C5F"/>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B79AE-7D17-47BA-9FA1-4D892E50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谷明美</dc:creator>
  <cp:lastModifiedBy>田岡　優祥</cp:lastModifiedBy>
  <cp:revision>5</cp:revision>
  <cp:lastPrinted>2020-06-21T02:44:00Z</cp:lastPrinted>
  <dcterms:created xsi:type="dcterms:W3CDTF">2023-06-18T09:30:00Z</dcterms:created>
  <dcterms:modified xsi:type="dcterms:W3CDTF">2023-07-11T05:42:00Z</dcterms:modified>
</cp:coreProperties>
</file>